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49" w:rsidRDefault="0006185A">
      <w:pPr>
        <w:spacing w:line="464" w:lineRule="exact"/>
        <w:ind w:right="692"/>
        <w:jc w:val="right"/>
        <w:rPr>
          <w:rFonts w:ascii="Times New Roman" w:eastAsia="Times New Roman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附件</w:t>
      </w:r>
      <w:r>
        <w:rPr>
          <w:rFonts w:ascii="微軟正黑體" w:eastAsia="微軟正黑體" w:hint="eastAsia"/>
          <w:b/>
          <w:sz w:val="28"/>
        </w:rPr>
        <w:t xml:space="preserve"> </w:t>
      </w:r>
      <w:r>
        <w:rPr>
          <w:rFonts w:ascii="Times New Roman" w:eastAsia="Times New Roman"/>
          <w:b/>
          <w:sz w:val="28"/>
        </w:rPr>
        <w:t>3</w:t>
      </w:r>
    </w:p>
    <w:p w:rsidR="00412A49" w:rsidRDefault="00412A49">
      <w:pPr>
        <w:pStyle w:val="a3"/>
        <w:spacing w:before="3"/>
        <w:rPr>
          <w:rFonts w:ascii="Times New Roman"/>
          <w:b/>
          <w:sz w:val="18"/>
        </w:rPr>
      </w:pPr>
    </w:p>
    <w:p w:rsidR="00412A49" w:rsidRDefault="0006185A" w:rsidP="0006185A">
      <w:pPr>
        <w:pStyle w:val="1"/>
        <w:spacing w:line="572" w:lineRule="exact"/>
        <w:ind w:leftChars="-483" w:left="-1" w:right="47" w:hangingChars="295" w:hanging="1062"/>
        <w:rPr>
          <w:b w:val="0"/>
        </w:rPr>
      </w:pPr>
      <w:r>
        <w:rPr>
          <w:rFonts w:hint="eastAsia"/>
        </w:rPr>
        <w:t xml:space="preserve">       </w:t>
      </w:r>
      <w:bookmarkStart w:id="0" w:name="_GoBack"/>
      <w:bookmarkEnd w:id="0"/>
      <w:r>
        <w:t>高雄區農業改良場</w:t>
      </w:r>
      <w:r>
        <w:rPr>
          <w:rFonts w:hint="eastAsia"/>
        </w:rPr>
        <w:t>研究成果技術移轉意願書</w:t>
      </w:r>
    </w:p>
    <w:p w:rsidR="00412A49" w:rsidRDefault="00412A49">
      <w:pPr>
        <w:pStyle w:val="a3"/>
        <w:spacing w:before="13"/>
        <w:rPr>
          <w:rFonts w:ascii="微軟正黑體"/>
          <w:b/>
          <w:sz w:val="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58"/>
      </w:tblGrid>
      <w:tr w:rsidR="00412A49">
        <w:trPr>
          <w:trHeight w:val="722"/>
        </w:trPr>
        <w:tc>
          <w:tcPr>
            <w:tcW w:w="2268" w:type="dxa"/>
          </w:tcPr>
          <w:p w:rsidR="00412A49" w:rsidRDefault="0006185A">
            <w:pPr>
              <w:pStyle w:val="TableParagraph"/>
              <w:spacing w:before="231"/>
              <w:ind w:left="573"/>
              <w:rPr>
                <w:sz w:val="28"/>
              </w:rPr>
            </w:pPr>
            <w:r>
              <w:rPr>
                <w:sz w:val="28"/>
              </w:rPr>
              <w:t>廠商名稱</w:t>
            </w:r>
          </w:p>
        </w:tc>
        <w:tc>
          <w:tcPr>
            <w:tcW w:w="7458" w:type="dxa"/>
          </w:tcPr>
          <w:p w:rsidR="00412A49" w:rsidRDefault="00412A4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12A49">
        <w:trPr>
          <w:trHeight w:val="719"/>
        </w:trPr>
        <w:tc>
          <w:tcPr>
            <w:tcW w:w="2268" w:type="dxa"/>
          </w:tcPr>
          <w:p w:rsidR="00412A49" w:rsidRDefault="0006185A">
            <w:pPr>
              <w:pStyle w:val="TableParagraph"/>
              <w:spacing w:before="231"/>
              <w:ind w:left="293"/>
              <w:rPr>
                <w:sz w:val="28"/>
              </w:rPr>
            </w:pPr>
            <w:r>
              <w:rPr>
                <w:sz w:val="28"/>
              </w:rPr>
              <w:t>移轉技術名稱</w:t>
            </w:r>
          </w:p>
        </w:tc>
        <w:tc>
          <w:tcPr>
            <w:tcW w:w="7458" w:type="dxa"/>
          </w:tcPr>
          <w:p w:rsidR="00412A49" w:rsidRDefault="0006185A">
            <w:pPr>
              <w:pStyle w:val="TableParagraph"/>
              <w:spacing w:before="166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可可剖殼裝置</w:t>
            </w:r>
            <w:proofErr w:type="gramEnd"/>
            <w:r>
              <w:rPr>
                <w:sz w:val="28"/>
              </w:rPr>
              <w:t>製作技術</w:t>
            </w:r>
          </w:p>
        </w:tc>
      </w:tr>
      <w:tr w:rsidR="00412A49">
        <w:trPr>
          <w:trHeight w:val="1056"/>
        </w:trPr>
        <w:tc>
          <w:tcPr>
            <w:tcW w:w="2268" w:type="dxa"/>
          </w:tcPr>
          <w:p w:rsidR="00412A49" w:rsidRDefault="0006185A">
            <w:pPr>
              <w:pStyle w:val="TableParagraph"/>
              <w:spacing w:before="41" w:line="500" w:lineRule="atLeast"/>
              <w:ind w:left="854" w:right="139" w:hanging="701"/>
              <w:rPr>
                <w:sz w:val="28"/>
              </w:rPr>
            </w:pPr>
            <w:r>
              <w:rPr>
                <w:sz w:val="28"/>
              </w:rPr>
              <w:t>科技計畫名稱及編號</w:t>
            </w:r>
          </w:p>
        </w:tc>
        <w:tc>
          <w:tcPr>
            <w:tcW w:w="7458" w:type="dxa"/>
          </w:tcPr>
          <w:p w:rsidR="00412A49" w:rsidRDefault="00412A4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12A49">
        <w:trPr>
          <w:trHeight w:val="719"/>
        </w:trPr>
        <w:tc>
          <w:tcPr>
            <w:tcW w:w="2268" w:type="dxa"/>
          </w:tcPr>
          <w:p w:rsidR="00412A49" w:rsidRDefault="0006185A">
            <w:pPr>
              <w:pStyle w:val="TableParagraph"/>
              <w:spacing w:before="231"/>
              <w:ind w:left="434"/>
              <w:rPr>
                <w:sz w:val="28"/>
              </w:rPr>
            </w:pPr>
            <w:r>
              <w:rPr>
                <w:sz w:val="28"/>
              </w:rPr>
              <w:t>計畫主持人</w:t>
            </w:r>
          </w:p>
        </w:tc>
        <w:tc>
          <w:tcPr>
            <w:tcW w:w="7458" w:type="dxa"/>
          </w:tcPr>
          <w:p w:rsidR="00412A49" w:rsidRDefault="0006185A">
            <w:pPr>
              <w:pStyle w:val="TableParagraph"/>
              <w:spacing w:before="166"/>
              <w:ind w:left="108"/>
              <w:rPr>
                <w:sz w:val="28"/>
              </w:rPr>
            </w:pPr>
            <w:r>
              <w:rPr>
                <w:sz w:val="28"/>
              </w:rPr>
              <w:t>潘光月</w:t>
            </w:r>
          </w:p>
        </w:tc>
      </w:tr>
      <w:tr w:rsidR="00412A49">
        <w:trPr>
          <w:trHeight w:val="1679"/>
        </w:trPr>
        <w:tc>
          <w:tcPr>
            <w:tcW w:w="2268" w:type="dxa"/>
          </w:tcPr>
          <w:p w:rsidR="00412A49" w:rsidRDefault="00412A49">
            <w:pPr>
              <w:pStyle w:val="TableParagraph"/>
              <w:spacing w:before="12"/>
              <w:rPr>
                <w:rFonts w:ascii="微軟正黑體"/>
                <w:b/>
                <w:sz w:val="38"/>
              </w:rPr>
            </w:pPr>
          </w:p>
          <w:p w:rsidR="00412A49" w:rsidRDefault="0006185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擬利用技術內容</w:t>
            </w:r>
          </w:p>
        </w:tc>
        <w:tc>
          <w:tcPr>
            <w:tcW w:w="7458" w:type="dxa"/>
          </w:tcPr>
          <w:p w:rsidR="00412A49" w:rsidRDefault="00412A49">
            <w:pPr>
              <w:pStyle w:val="TableParagraph"/>
              <w:spacing w:before="12"/>
              <w:rPr>
                <w:rFonts w:ascii="微軟正黑體"/>
                <w:b/>
                <w:sz w:val="38"/>
              </w:rPr>
            </w:pPr>
          </w:p>
          <w:p w:rsidR="00412A49" w:rsidRDefault="0006185A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16"/>
                <w:sz w:val="28"/>
              </w:rPr>
              <w:t>得為本項技術產出機械之製造、為販賣之要約、販賣、使用。</w:t>
            </w:r>
          </w:p>
        </w:tc>
      </w:tr>
      <w:tr w:rsidR="00412A49">
        <w:trPr>
          <w:trHeight w:val="1682"/>
        </w:trPr>
        <w:tc>
          <w:tcPr>
            <w:tcW w:w="2268" w:type="dxa"/>
          </w:tcPr>
          <w:p w:rsidR="00412A49" w:rsidRDefault="00412A49">
            <w:pPr>
              <w:pStyle w:val="TableParagraph"/>
              <w:spacing w:before="12"/>
              <w:rPr>
                <w:rFonts w:ascii="微軟正黑體"/>
                <w:b/>
                <w:sz w:val="38"/>
              </w:rPr>
            </w:pPr>
          </w:p>
          <w:p w:rsidR="00412A49" w:rsidRDefault="0006185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授權地區</w:t>
            </w:r>
          </w:p>
        </w:tc>
        <w:tc>
          <w:tcPr>
            <w:tcW w:w="7458" w:type="dxa"/>
          </w:tcPr>
          <w:p w:rsidR="00412A49" w:rsidRDefault="00412A49">
            <w:pPr>
              <w:pStyle w:val="TableParagraph"/>
              <w:spacing w:before="12"/>
              <w:rPr>
                <w:rFonts w:ascii="微軟正黑體"/>
                <w:b/>
                <w:sz w:val="38"/>
              </w:rPr>
            </w:pPr>
          </w:p>
          <w:p w:rsidR="00412A49" w:rsidRDefault="0006185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臺灣地區。</w:t>
            </w:r>
          </w:p>
        </w:tc>
      </w:tr>
      <w:tr w:rsidR="00412A49">
        <w:trPr>
          <w:trHeight w:val="3208"/>
        </w:trPr>
        <w:tc>
          <w:tcPr>
            <w:tcW w:w="2268" w:type="dxa"/>
          </w:tcPr>
          <w:p w:rsidR="00412A49" w:rsidRDefault="00412A49">
            <w:pPr>
              <w:pStyle w:val="TableParagraph"/>
              <w:rPr>
                <w:rFonts w:ascii="微軟正黑體"/>
                <w:b/>
                <w:sz w:val="28"/>
              </w:rPr>
            </w:pPr>
          </w:p>
          <w:p w:rsidR="00412A49" w:rsidRDefault="00412A49">
            <w:pPr>
              <w:pStyle w:val="TableParagraph"/>
              <w:spacing w:before="11"/>
              <w:rPr>
                <w:rFonts w:ascii="微軟正黑體"/>
                <w:b/>
                <w:sz w:val="38"/>
              </w:rPr>
            </w:pPr>
          </w:p>
          <w:p w:rsidR="00412A49" w:rsidRDefault="0006185A">
            <w:pPr>
              <w:pStyle w:val="TableParagraph"/>
              <w:spacing w:line="304" w:lineRule="auto"/>
              <w:ind w:left="108" w:right="81"/>
              <w:rPr>
                <w:sz w:val="28"/>
              </w:rPr>
            </w:pPr>
            <w:r>
              <w:rPr>
                <w:sz w:val="28"/>
              </w:rPr>
              <w:t>預期應用範圍及預期產品</w:t>
            </w:r>
          </w:p>
        </w:tc>
        <w:tc>
          <w:tcPr>
            <w:tcW w:w="7458" w:type="dxa"/>
          </w:tcPr>
          <w:p w:rsidR="00412A49" w:rsidRDefault="00412A49">
            <w:pPr>
              <w:pStyle w:val="TableParagraph"/>
              <w:rPr>
                <w:rFonts w:ascii="微軟正黑體"/>
                <w:b/>
                <w:sz w:val="28"/>
              </w:rPr>
            </w:pPr>
          </w:p>
          <w:p w:rsidR="00412A49" w:rsidRDefault="00412A49">
            <w:pPr>
              <w:pStyle w:val="TableParagraph"/>
              <w:rPr>
                <w:rFonts w:ascii="微軟正黑體"/>
                <w:b/>
                <w:sz w:val="28"/>
              </w:rPr>
            </w:pPr>
          </w:p>
          <w:p w:rsidR="00412A49" w:rsidRDefault="00412A49">
            <w:pPr>
              <w:pStyle w:val="TableParagraph"/>
              <w:spacing w:before="6"/>
              <w:rPr>
                <w:rFonts w:ascii="微軟正黑體"/>
                <w:b/>
              </w:rPr>
            </w:pPr>
          </w:p>
          <w:p w:rsidR="00412A49" w:rsidRDefault="0006185A">
            <w:pPr>
              <w:pStyle w:val="TableParagraph"/>
              <w:spacing w:before="1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可可剖殼裝置</w:t>
            </w:r>
            <w:proofErr w:type="gramEnd"/>
            <w:r>
              <w:rPr>
                <w:sz w:val="28"/>
              </w:rPr>
              <w:t>製作技術、生產及銷售。</w:t>
            </w:r>
          </w:p>
        </w:tc>
      </w:tr>
    </w:tbl>
    <w:p w:rsidR="00412A49" w:rsidRDefault="00412A49">
      <w:pPr>
        <w:pStyle w:val="a3"/>
        <w:spacing w:before="16"/>
        <w:rPr>
          <w:rFonts w:ascii="微軟正黑體"/>
          <w:b/>
          <w:sz w:val="33"/>
        </w:rPr>
      </w:pPr>
    </w:p>
    <w:p w:rsidR="00412A49" w:rsidRDefault="0006185A">
      <w:pPr>
        <w:pStyle w:val="a3"/>
        <w:tabs>
          <w:tab w:val="left" w:pos="5295"/>
        </w:tabs>
        <w:ind w:left="117"/>
      </w:pPr>
      <w:r>
        <w:t>申請人</w:t>
      </w:r>
      <w:r>
        <w:rPr>
          <w:spacing w:val="-3"/>
        </w:rPr>
        <w:t>（</w:t>
      </w:r>
      <w:r>
        <w:t>公司</w:t>
      </w:r>
      <w:r>
        <w:rPr>
          <w:spacing w:val="-3"/>
        </w:rPr>
        <w:t>代表</w:t>
      </w:r>
      <w:r>
        <w:t>人</w:t>
      </w:r>
      <w:r>
        <w:rPr>
          <w:spacing w:val="-140"/>
        </w:rPr>
        <w:t>）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2"/>
        </w:rPr>
        <w:t>（</w:t>
      </w:r>
      <w:r>
        <w:t>簽章）</w:t>
      </w:r>
    </w:p>
    <w:p w:rsidR="00412A49" w:rsidRDefault="00412A49">
      <w:pPr>
        <w:pStyle w:val="a3"/>
        <w:rPr>
          <w:sz w:val="20"/>
        </w:rPr>
      </w:pPr>
    </w:p>
    <w:p w:rsidR="00412A49" w:rsidRDefault="00412A49">
      <w:pPr>
        <w:pStyle w:val="a3"/>
        <w:spacing w:before="3"/>
        <w:rPr>
          <w:sz w:val="20"/>
        </w:rPr>
      </w:pPr>
    </w:p>
    <w:p w:rsidR="00412A49" w:rsidRDefault="0006185A">
      <w:pPr>
        <w:pStyle w:val="a3"/>
        <w:tabs>
          <w:tab w:val="left" w:pos="2637"/>
          <w:tab w:val="left" w:pos="3898"/>
          <w:tab w:val="left" w:pos="5297"/>
        </w:tabs>
        <w:spacing w:before="45"/>
        <w:ind w:left="117"/>
      </w:pPr>
      <w:r>
        <w:t>申請日</w:t>
      </w:r>
      <w:r>
        <w:rPr>
          <w:spacing w:val="-3"/>
        </w:rPr>
        <w:t>期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sectPr w:rsidR="00412A49">
      <w:type w:val="continuous"/>
      <w:pgSz w:w="11910" w:h="16840"/>
      <w:pgMar w:top="124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12A49"/>
    <w:rsid w:val="0006185A"/>
    <w:rsid w:val="0041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914" w:right="1895"/>
      <w:jc w:val="center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2</cp:revision>
  <dcterms:created xsi:type="dcterms:W3CDTF">2023-07-21T09:11:00Z</dcterms:created>
  <dcterms:modified xsi:type="dcterms:W3CDTF">2023-07-21T09:18:00Z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