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B9" w:rsidRDefault="00F33929" w:rsidP="00B04C79">
      <w:pPr>
        <w:rPr>
          <w:rFonts w:ascii="標楷體" w:eastAsia="標楷體" w:hAnsi="標楷體" w:hint="eastAsia"/>
          <w:sz w:val="32"/>
          <w:szCs w:val="32"/>
        </w:rPr>
      </w:pPr>
      <w:r>
        <w:rPr>
          <w:rFonts w:ascii="標楷體" w:eastAsia="標楷體" w:hAnsi="標楷體" w:cs="Arial" w:hint="eastAsia"/>
          <w:szCs w:val="24"/>
        </w:rPr>
        <w:t xml:space="preserve">                   </w:t>
      </w:r>
      <w:r w:rsidR="008F58B9">
        <w:rPr>
          <w:rFonts w:ascii="標楷體" w:eastAsia="標楷體" w:hAnsi="標楷體" w:hint="eastAsia"/>
          <w:sz w:val="32"/>
          <w:szCs w:val="32"/>
          <w:lang w:eastAsia="zh-HK"/>
        </w:rPr>
        <w:t>行政院農業委員會高雄區農業改良場</w:t>
      </w:r>
    </w:p>
    <w:p w:rsidR="008F58B9" w:rsidRPr="008F58B9" w:rsidRDefault="008F58B9" w:rsidP="008F58B9">
      <w:pPr>
        <w:spacing w:line="400" w:lineRule="exact"/>
        <w:jc w:val="center"/>
        <w:rPr>
          <w:rFonts w:ascii="標楷體" w:eastAsia="標楷體" w:hAnsi="標楷體" w:hint="eastAsia"/>
          <w:sz w:val="32"/>
          <w:szCs w:val="32"/>
        </w:rPr>
      </w:pPr>
      <w:r w:rsidRPr="008F58B9">
        <w:rPr>
          <w:rFonts w:ascii="標楷體" w:eastAsia="標楷體" w:hAnsi="標楷體" w:hint="eastAsia"/>
          <w:sz w:val="32"/>
          <w:szCs w:val="32"/>
          <w:lang w:eastAsia="zh-HK"/>
        </w:rPr>
        <w:t>自動</w:t>
      </w:r>
      <w:proofErr w:type="gramStart"/>
      <w:r w:rsidRPr="008F58B9">
        <w:rPr>
          <w:rFonts w:ascii="標楷體" w:eastAsia="標楷體" w:hAnsi="標楷體" w:hint="eastAsia"/>
          <w:sz w:val="32"/>
          <w:szCs w:val="32"/>
          <w:lang w:eastAsia="zh-HK"/>
        </w:rPr>
        <w:t>塗盤機</w:t>
      </w:r>
      <w:proofErr w:type="gramEnd"/>
      <w:r w:rsidRPr="008F58B9">
        <w:rPr>
          <w:rFonts w:ascii="標楷體" w:eastAsia="標楷體" w:hAnsi="標楷體" w:hint="eastAsia"/>
          <w:sz w:val="32"/>
          <w:szCs w:val="32"/>
          <w:lang w:eastAsia="zh-HK"/>
        </w:rPr>
        <w:t>財物採購規格書</w:t>
      </w:r>
    </w:p>
    <w:p w:rsidR="008F58B9" w:rsidRPr="008F58B9" w:rsidRDefault="008F58B9" w:rsidP="008F58B9">
      <w:pPr>
        <w:spacing w:line="400" w:lineRule="exact"/>
        <w:rPr>
          <w:rFonts w:ascii="標楷體" w:eastAsia="標楷體" w:hAnsi="標楷體"/>
          <w:sz w:val="28"/>
          <w:szCs w:val="28"/>
        </w:rPr>
      </w:pPr>
      <w:r w:rsidRPr="008F58B9">
        <w:rPr>
          <w:rFonts w:ascii="標楷體" w:eastAsia="標楷體" w:hAnsi="標楷體" w:hint="eastAsia"/>
          <w:sz w:val="28"/>
          <w:szCs w:val="28"/>
        </w:rPr>
        <w:t>採購標的項次：第一項</w:t>
      </w:r>
    </w:p>
    <w:p w:rsidR="008F58B9" w:rsidRPr="008F58B9" w:rsidRDefault="008F58B9" w:rsidP="008F58B9">
      <w:pPr>
        <w:tabs>
          <w:tab w:val="left" w:pos="426"/>
        </w:tabs>
        <w:spacing w:line="400" w:lineRule="exact"/>
        <w:contextualSpacing/>
        <w:rPr>
          <w:rFonts w:ascii="標楷體" w:eastAsia="標楷體" w:hAnsi="標楷體"/>
          <w:sz w:val="28"/>
          <w:szCs w:val="28"/>
        </w:rPr>
      </w:pPr>
      <w:r w:rsidRPr="008F58B9">
        <w:rPr>
          <w:rFonts w:ascii="標楷體" w:eastAsia="標楷體" w:hAnsi="標楷體" w:hint="eastAsia"/>
          <w:sz w:val="28"/>
          <w:szCs w:val="28"/>
        </w:rPr>
        <w:t xml:space="preserve">品名: </w:t>
      </w:r>
      <w:proofErr w:type="gramStart"/>
      <w:r>
        <w:rPr>
          <w:rFonts w:ascii="標楷體" w:eastAsia="標楷體" w:hAnsi="標楷體" w:hint="eastAsia"/>
          <w:sz w:val="28"/>
          <w:szCs w:val="28"/>
          <w:lang w:eastAsia="zh-HK"/>
        </w:rPr>
        <w:t>自動塗盤機</w:t>
      </w:r>
      <w:proofErr w:type="gramEnd"/>
    </w:p>
    <w:p w:rsidR="008F58B9" w:rsidRPr="008F58B9" w:rsidRDefault="008F58B9" w:rsidP="008F58B9">
      <w:pPr>
        <w:tabs>
          <w:tab w:val="left" w:pos="426"/>
        </w:tabs>
        <w:spacing w:line="400" w:lineRule="exact"/>
        <w:contextualSpacing/>
        <w:rPr>
          <w:rFonts w:ascii="標楷體" w:eastAsia="標楷體" w:hAnsi="標楷體"/>
          <w:sz w:val="28"/>
          <w:szCs w:val="28"/>
        </w:rPr>
      </w:pPr>
      <w:r w:rsidRPr="008F58B9">
        <w:rPr>
          <w:rFonts w:ascii="標楷體" w:eastAsia="標楷體" w:hAnsi="標楷體" w:hint="eastAsia"/>
          <w:sz w:val="28"/>
          <w:szCs w:val="28"/>
        </w:rPr>
        <w:t>數量:1</w:t>
      </w:r>
      <w:r>
        <w:rPr>
          <w:rFonts w:ascii="標楷體" w:eastAsia="標楷體" w:hAnsi="標楷體" w:hint="eastAsia"/>
          <w:sz w:val="28"/>
          <w:szCs w:val="28"/>
          <w:lang w:eastAsia="zh-HK"/>
        </w:rPr>
        <w:t>台</w:t>
      </w:r>
    </w:p>
    <w:p w:rsidR="005D1A2E" w:rsidRPr="00034EE4" w:rsidRDefault="005D1A2E" w:rsidP="00345002">
      <w:pPr>
        <w:spacing w:line="320" w:lineRule="exact"/>
        <w:rPr>
          <w:rFonts w:ascii="標楷體" w:eastAsia="標楷體" w:hAnsi="標楷體" w:cs="Arial"/>
          <w:szCs w:val="24"/>
        </w:rPr>
      </w:pPr>
      <w:r w:rsidRPr="00034EE4">
        <w:rPr>
          <w:rFonts w:ascii="標楷體" w:eastAsia="標楷體" w:hAnsi="標楷體" w:cs="Arial"/>
          <w:szCs w:val="24"/>
        </w:rPr>
        <w:t xml:space="preserve">                         </w:t>
      </w:r>
    </w:p>
    <w:p w:rsidR="005D1A2E" w:rsidRPr="008F58B9" w:rsidRDefault="008F58B9" w:rsidP="00345002">
      <w:pPr>
        <w:spacing w:line="320" w:lineRule="exact"/>
        <w:rPr>
          <w:rFonts w:ascii="標楷體" w:eastAsia="標楷體" w:hAnsi="標楷體" w:cs="Arial"/>
          <w:sz w:val="28"/>
          <w:szCs w:val="28"/>
        </w:rPr>
      </w:pPr>
      <w:r>
        <w:rPr>
          <w:rFonts w:ascii="標楷體" w:eastAsia="標楷體" w:hAnsi="標楷體" w:cs="Arial" w:hint="eastAsia"/>
          <w:sz w:val="28"/>
          <w:szCs w:val="28"/>
          <w:lang w:eastAsia="zh-HK"/>
        </w:rPr>
        <w:t>一、</w:t>
      </w:r>
      <w:r w:rsidR="005D1A2E" w:rsidRPr="008F58B9">
        <w:rPr>
          <w:rFonts w:ascii="標楷體" w:eastAsia="標楷體" w:hAnsi="標楷體" w:cs="Arial"/>
          <w:sz w:val="28"/>
          <w:szCs w:val="28"/>
        </w:rPr>
        <w:t>主機規格</w:t>
      </w:r>
    </w:p>
    <w:p w:rsidR="00B45D58" w:rsidRPr="008F58B9" w:rsidRDefault="00B45D58" w:rsidP="00471C31">
      <w:pPr>
        <w:numPr>
          <w:ilvl w:val="0"/>
          <w:numId w:val="9"/>
        </w:numPr>
        <w:tabs>
          <w:tab w:val="clear" w:pos="425"/>
          <w:tab w:val="num" w:pos="567"/>
        </w:tabs>
        <w:spacing w:line="400" w:lineRule="exact"/>
        <w:ind w:firstLine="142"/>
        <w:rPr>
          <w:rFonts w:ascii="標楷體" w:eastAsia="標楷體" w:hAnsi="標楷體" w:cs="Arial"/>
          <w:sz w:val="28"/>
          <w:szCs w:val="28"/>
        </w:rPr>
      </w:pPr>
      <w:r w:rsidRPr="008F58B9">
        <w:rPr>
          <w:rFonts w:ascii="標楷體" w:eastAsia="標楷體" w:hAnsi="標楷體" w:cs="Arial" w:hint="eastAsia"/>
          <w:sz w:val="28"/>
          <w:szCs w:val="28"/>
        </w:rPr>
        <w:t>可自動在培養皿上以螺旋接種法進行樣本接種。</w:t>
      </w:r>
    </w:p>
    <w:p w:rsidR="00B45D58" w:rsidRPr="008F58B9" w:rsidRDefault="00B45D58" w:rsidP="00471C31">
      <w:pPr>
        <w:numPr>
          <w:ilvl w:val="0"/>
          <w:numId w:val="9"/>
        </w:numPr>
        <w:spacing w:line="400" w:lineRule="exact"/>
        <w:ind w:firstLine="142"/>
        <w:rPr>
          <w:rFonts w:ascii="標楷體" w:eastAsia="標楷體" w:hAnsi="標楷體" w:cs="Arial"/>
          <w:sz w:val="28"/>
          <w:szCs w:val="28"/>
        </w:rPr>
      </w:pPr>
      <w:r w:rsidRPr="008F58B9">
        <w:rPr>
          <w:rFonts w:ascii="標楷體" w:eastAsia="標楷體" w:hAnsi="標楷體" w:cs="Arial" w:hint="eastAsia"/>
          <w:sz w:val="28"/>
          <w:szCs w:val="28"/>
        </w:rPr>
        <w:t>微量</w:t>
      </w:r>
      <w:proofErr w:type="gramStart"/>
      <w:r w:rsidRPr="008F58B9">
        <w:rPr>
          <w:rFonts w:ascii="標楷體" w:eastAsia="標楷體" w:hAnsi="標楷體" w:cs="Arial" w:hint="eastAsia"/>
          <w:sz w:val="28"/>
          <w:szCs w:val="28"/>
        </w:rPr>
        <w:t>加樣頭須</w:t>
      </w:r>
      <w:proofErr w:type="gramEnd"/>
      <w:r w:rsidRPr="008F58B9">
        <w:rPr>
          <w:rFonts w:ascii="標楷體" w:eastAsia="標楷體" w:hAnsi="標楷體" w:cs="Arial" w:hint="eastAsia"/>
          <w:sz w:val="28"/>
          <w:szCs w:val="28"/>
        </w:rPr>
        <w:t>為可替換的無菌</w:t>
      </w:r>
      <w:r w:rsidR="004215FD" w:rsidRPr="008F58B9">
        <w:rPr>
          <w:rFonts w:ascii="標楷體" w:eastAsia="標楷體" w:hAnsi="標楷體" w:cs="Arial" w:hint="eastAsia"/>
          <w:sz w:val="28"/>
          <w:szCs w:val="28"/>
        </w:rPr>
        <w:t>微量</w:t>
      </w:r>
      <w:proofErr w:type="gramStart"/>
      <w:r w:rsidR="004215FD" w:rsidRPr="008F58B9">
        <w:rPr>
          <w:rFonts w:ascii="標楷體" w:eastAsia="標楷體" w:hAnsi="標楷體" w:cs="Arial" w:hint="eastAsia"/>
          <w:sz w:val="28"/>
          <w:szCs w:val="28"/>
        </w:rPr>
        <w:t>加樣頭</w:t>
      </w:r>
      <w:proofErr w:type="gramEnd"/>
      <w:r w:rsidRPr="008F58B9">
        <w:rPr>
          <w:rFonts w:ascii="標楷體" w:eastAsia="標楷體" w:hAnsi="標楷體" w:cs="Arial" w:hint="eastAsia"/>
          <w:sz w:val="28"/>
          <w:szCs w:val="28"/>
        </w:rPr>
        <w:t>，以進行無菌取樣。</w:t>
      </w:r>
    </w:p>
    <w:p w:rsidR="00345002" w:rsidRPr="008F58B9" w:rsidRDefault="00B45D58" w:rsidP="00471C31">
      <w:pPr>
        <w:numPr>
          <w:ilvl w:val="0"/>
          <w:numId w:val="9"/>
        </w:numPr>
        <w:spacing w:line="400" w:lineRule="exact"/>
        <w:ind w:firstLine="142"/>
        <w:rPr>
          <w:rFonts w:ascii="標楷體" w:eastAsia="標楷體" w:hAnsi="標楷體" w:cs="Arial"/>
          <w:sz w:val="28"/>
          <w:szCs w:val="28"/>
        </w:rPr>
      </w:pPr>
      <w:proofErr w:type="gramStart"/>
      <w:r w:rsidRPr="008F58B9">
        <w:rPr>
          <w:rFonts w:ascii="標楷體" w:eastAsia="標楷體" w:hAnsi="標楷體" w:cs="Arial" w:hint="eastAsia"/>
          <w:sz w:val="28"/>
          <w:szCs w:val="28"/>
        </w:rPr>
        <w:t>重複性</w:t>
      </w:r>
      <w:r w:rsidR="00172BF3" w:rsidRPr="008F58B9">
        <w:rPr>
          <w:rFonts w:ascii="標楷體" w:eastAsia="標楷體" w:hAnsi="標楷體" w:cs="Arial" w:hint="eastAsia"/>
          <w:sz w:val="28"/>
          <w:szCs w:val="28"/>
        </w:rPr>
        <w:t>須達</w:t>
      </w:r>
      <w:proofErr w:type="gramEnd"/>
      <w:r w:rsidRPr="008F58B9">
        <w:rPr>
          <w:rFonts w:ascii="標楷體" w:eastAsia="標楷體" w:hAnsi="標楷體" w:cs="Arial" w:hint="eastAsia"/>
          <w:sz w:val="28"/>
          <w:szCs w:val="28"/>
        </w:rPr>
        <w:t>99</w:t>
      </w:r>
      <w:r w:rsidR="00172BF3" w:rsidRPr="008F58B9">
        <w:rPr>
          <w:rFonts w:ascii="標楷體" w:eastAsia="標楷體" w:hAnsi="標楷體" w:cs="Arial" w:hint="eastAsia"/>
          <w:sz w:val="28"/>
          <w:szCs w:val="28"/>
        </w:rPr>
        <w:t xml:space="preserve"> </w:t>
      </w:r>
      <w:r w:rsidRPr="008F58B9">
        <w:rPr>
          <w:rFonts w:ascii="標楷體" w:eastAsia="標楷體" w:hAnsi="標楷體" w:cs="Arial" w:hint="eastAsia"/>
          <w:sz w:val="28"/>
          <w:szCs w:val="28"/>
        </w:rPr>
        <w:t>%</w:t>
      </w:r>
      <w:r w:rsidR="00172BF3" w:rsidRPr="008F58B9">
        <w:rPr>
          <w:rFonts w:ascii="標楷體" w:eastAsia="標楷體" w:hAnsi="標楷體" w:cs="Arial" w:hint="eastAsia"/>
          <w:sz w:val="28"/>
          <w:szCs w:val="28"/>
        </w:rPr>
        <w:t xml:space="preserve"> 以上</w:t>
      </w:r>
      <w:r w:rsidR="006F5626" w:rsidRPr="008F58B9">
        <w:rPr>
          <w:rFonts w:ascii="標楷體" w:eastAsia="標楷體" w:hAnsi="標楷體" w:cs="Arial" w:hint="eastAsia"/>
          <w:sz w:val="28"/>
          <w:szCs w:val="28"/>
        </w:rPr>
        <w:t>。</w:t>
      </w:r>
    </w:p>
    <w:p w:rsidR="00F7565A" w:rsidRPr="008F58B9" w:rsidRDefault="00B45D58" w:rsidP="00471C31">
      <w:pPr>
        <w:numPr>
          <w:ilvl w:val="0"/>
          <w:numId w:val="9"/>
        </w:numPr>
        <w:autoSpaceDE w:val="0"/>
        <w:autoSpaceDN w:val="0"/>
        <w:adjustRightInd w:val="0"/>
        <w:spacing w:line="400" w:lineRule="exact"/>
        <w:ind w:right="-20" w:firstLine="142"/>
        <w:rPr>
          <w:rFonts w:ascii="標楷體" w:eastAsia="標楷體" w:hAnsi="標楷體" w:cs="Arial"/>
          <w:kern w:val="0"/>
          <w:sz w:val="28"/>
          <w:szCs w:val="28"/>
        </w:rPr>
      </w:pPr>
      <w:r w:rsidRPr="008F58B9">
        <w:rPr>
          <w:rFonts w:ascii="標楷體" w:eastAsia="標楷體" w:hAnsi="標楷體" w:cs="Arial" w:hint="eastAsia"/>
          <w:sz w:val="28"/>
          <w:szCs w:val="28"/>
        </w:rPr>
        <w:t>可設定儲存接種模式達20種以上</w:t>
      </w:r>
      <w:r w:rsidR="00F7565A" w:rsidRPr="008F58B9">
        <w:rPr>
          <w:rFonts w:ascii="標楷體" w:eastAsia="標楷體" w:hAnsi="標楷體" w:cs="Arial"/>
          <w:kern w:val="0"/>
          <w:sz w:val="28"/>
          <w:szCs w:val="28"/>
        </w:rPr>
        <w:t>。</w:t>
      </w:r>
    </w:p>
    <w:p w:rsidR="00345002" w:rsidRPr="008F58B9" w:rsidRDefault="00172BF3" w:rsidP="00471C31">
      <w:pPr>
        <w:numPr>
          <w:ilvl w:val="0"/>
          <w:numId w:val="9"/>
        </w:numPr>
        <w:spacing w:line="400" w:lineRule="exact"/>
        <w:ind w:firstLine="142"/>
        <w:rPr>
          <w:rFonts w:ascii="標楷體" w:eastAsia="標楷體" w:hAnsi="標楷體" w:cs="Arial"/>
          <w:sz w:val="28"/>
          <w:szCs w:val="28"/>
        </w:rPr>
      </w:pPr>
      <w:r w:rsidRPr="008F58B9">
        <w:rPr>
          <w:rFonts w:ascii="標楷體" w:eastAsia="標楷體" w:hAnsi="標楷體" w:cs="Arial" w:hint="eastAsia"/>
          <w:sz w:val="28"/>
          <w:szCs w:val="28"/>
        </w:rPr>
        <w:t>須適用直徑100 mm及150 mm的培養皿</w:t>
      </w:r>
      <w:r w:rsidR="00991449" w:rsidRPr="008F58B9">
        <w:rPr>
          <w:rFonts w:ascii="標楷體" w:eastAsia="標楷體" w:hAnsi="標楷體" w:cs="Arial" w:hint="eastAsia"/>
          <w:sz w:val="28"/>
          <w:szCs w:val="28"/>
        </w:rPr>
        <w:t>。</w:t>
      </w:r>
    </w:p>
    <w:p w:rsidR="00345002" w:rsidRPr="008F58B9" w:rsidRDefault="00172BF3" w:rsidP="00471C31">
      <w:pPr>
        <w:numPr>
          <w:ilvl w:val="0"/>
          <w:numId w:val="9"/>
        </w:numPr>
        <w:spacing w:line="400" w:lineRule="exact"/>
        <w:ind w:firstLine="142"/>
        <w:rPr>
          <w:rFonts w:ascii="標楷體" w:eastAsia="標楷體" w:hAnsi="標楷體" w:cs="Arial"/>
          <w:sz w:val="28"/>
          <w:szCs w:val="28"/>
        </w:rPr>
      </w:pPr>
      <w:r w:rsidRPr="008F58B9">
        <w:rPr>
          <w:rFonts w:ascii="標楷體" w:eastAsia="標楷體" w:hAnsi="標楷體" w:cs="Arial" w:hint="eastAsia"/>
          <w:sz w:val="28"/>
          <w:szCs w:val="28"/>
        </w:rPr>
        <w:t>最小放</w:t>
      </w:r>
      <w:proofErr w:type="gramStart"/>
      <w:r w:rsidRPr="008F58B9">
        <w:rPr>
          <w:rFonts w:ascii="標楷體" w:eastAsia="標楷體" w:hAnsi="標楷體" w:cs="Arial" w:hint="eastAsia"/>
          <w:sz w:val="28"/>
          <w:szCs w:val="28"/>
        </w:rPr>
        <w:t>液體積須</w:t>
      </w:r>
      <w:proofErr w:type="gramEnd"/>
      <w:r w:rsidRPr="008F58B9">
        <w:rPr>
          <w:rFonts w:ascii="標楷體" w:eastAsia="標楷體" w:hAnsi="標楷體" w:cs="Arial" w:hint="eastAsia"/>
          <w:sz w:val="28"/>
          <w:szCs w:val="28"/>
        </w:rPr>
        <w:t xml:space="preserve"> &lt; 10 </w:t>
      </w:r>
      <w:proofErr w:type="spellStart"/>
      <w:r w:rsidRPr="008F58B9">
        <w:rPr>
          <w:rFonts w:ascii="標楷體" w:eastAsia="標楷體" w:hAnsi="標楷體" w:cs="Arial" w:hint="eastAsia"/>
          <w:sz w:val="28"/>
          <w:szCs w:val="28"/>
        </w:rPr>
        <w:t>nl</w:t>
      </w:r>
      <w:proofErr w:type="spellEnd"/>
      <w:r w:rsidR="00991449" w:rsidRPr="008F58B9">
        <w:rPr>
          <w:rFonts w:ascii="標楷體" w:eastAsia="標楷體" w:hAnsi="標楷體" w:cs="Arial" w:hint="eastAsia"/>
          <w:kern w:val="0"/>
          <w:position w:val="-2"/>
          <w:sz w:val="28"/>
          <w:szCs w:val="28"/>
        </w:rPr>
        <w:t>。</w:t>
      </w:r>
    </w:p>
    <w:p w:rsidR="00345002" w:rsidRPr="008F58B9" w:rsidRDefault="00172BF3" w:rsidP="00471C31">
      <w:pPr>
        <w:numPr>
          <w:ilvl w:val="0"/>
          <w:numId w:val="9"/>
        </w:numPr>
        <w:spacing w:line="400" w:lineRule="exact"/>
        <w:ind w:firstLine="142"/>
        <w:rPr>
          <w:rFonts w:ascii="標楷體" w:eastAsia="標楷體" w:hAnsi="標楷體" w:cs="Arial"/>
          <w:sz w:val="28"/>
          <w:szCs w:val="28"/>
        </w:rPr>
      </w:pPr>
      <w:proofErr w:type="gramStart"/>
      <w:r w:rsidRPr="008F58B9">
        <w:rPr>
          <w:rFonts w:ascii="標楷體" w:eastAsia="標楷體" w:hAnsi="標楷體" w:cs="Arial" w:hint="eastAsia"/>
          <w:sz w:val="28"/>
          <w:szCs w:val="28"/>
        </w:rPr>
        <w:t>加樣頭</w:t>
      </w:r>
      <w:proofErr w:type="gramEnd"/>
      <w:r w:rsidRPr="008F58B9">
        <w:rPr>
          <w:rFonts w:ascii="標楷體" w:eastAsia="標楷體" w:hAnsi="標楷體" w:cs="Arial" w:hint="eastAsia"/>
          <w:sz w:val="28"/>
          <w:szCs w:val="28"/>
        </w:rPr>
        <w:t>最大容積須</w:t>
      </w:r>
      <w:r w:rsidRPr="008F58B9">
        <w:rPr>
          <w:rFonts w:ascii="標楷體" w:eastAsia="標楷體" w:hAnsi="標楷體" w:hint="eastAsia"/>
          <w:sz w:val="28"/>
          <w:szCs w:val="28"/>
        </w:rPr>
        <w:t>達</w:t>
      </w:r>
      <w:r w:rsidRPr="008F58B9">
        <w:rPr>
          <w:rFonts w:ascii="標楷體" w:eastAsia="標楷體" w:hAnsi="標楷體" w:cs="Arial" w:hint="eastAsia"/>
          <w:sz w:val="28"/>
          <w:szCs w:val="28"/>
        </w:rPr>
        <w:t>100μl以上</w:t>
      </w:r>
      <w:r w:rsidR="00345002" w:rsidRPr="008F58B9">
        <w:rPr>
          <w:rFonts w:ascii="標楷體" w:eastAsia="標楷體" w:hAnsi="標楷體" w:cs="Arial"/>
          <w:sz w:val="28"/>
          <w:szCs w:val="28"/>
        </w:rPr>
        <w:t>。</w:t>
      </w:r>
    </w:p>
    <w:p w:rsidR="00345002" w:rsidRPr="008F58B9" w:rsidRDefault="00172BF3" w:rsidP="00471C31">
      <w:pPr>
        <w:numPr>
          <w:ilvl w:val="0"/>
          <w:numId w:val="9"/>
        </w:numPr>
        <w:spacing w:line="400" w:lineRule="exact"/>
        <w:ind w:firstLine="142"/>
        <w:rPr>
          <w:rFonts w:ascii="標楷體" w:eastAsia="標楷體" w:hAnsi="標楷體" w:cs="Arial"/>
          <w:sz w:val="28"/>
          <w:szCs w:val="28"/>
        </w:rPr>
      </w:pPr>
      <w:r w:rsidRPr="008F58B9">
        <w:rPr>
          <w:rFonts w:ascii="標楷體" w:eastAsia="標楷體" w:hAnsi="標楷體" w:cs="Arial" w:hint="eastAsia"/>
          <w:sz w:val="28"/>
          <w:szCs w:val="28"/>
        </w:rPr>
        <w:t>具自動檢測功能</w:t>
      </w:r>
      <w:r w:rsidR="00991449" w:rsidRPr="008F58B9">
        <w:rPr>
          <w:rFonts w:ascii="標楷體" w:eastAsia="標楷體" w:hAnsi="標楷體" w:cs="Arial" w:hint="eastAsia"/>
          <w:sz w:val="28"/>
          <w:szCs w:val="28"/>
        </w:rPr>
        <w:t>。</w:t>
      </w:r>
    </w:p>
    <w:p w:rsidR="00C841F1" w:rsidRPr="008F58B9" w:rsidRDefault="00172BF3" w:rsidP="00471C31">
      <w:pPr>
        <w:numPr>
          <w:ilvl w:val="0"/>
          <w:numId w:val="9"/>
        </w:numPr>
        <w:spacing w:line="400" w:lineRule="exact"/>
        <w:ind w:firstLine="142"/>
        <w:rPr>
          <w:rFonts w:ascii="標楷體" w:eastAsia="標楷體" w:hAnsi="標楷體" w:cs="Arial"/>
          <w:sz w:val="28"/>
          <w:szCs w:val="28"/>
        </w:rPr>
      </w:pPr>
      <w:r w:rsidRPr="008F58B9">
        <w:rPr>
          <w:rFonts w:ascii="標楷體" w:eastAsia="標楷體" w:hAnsi="標楷體" w:cs="Arial" w:hint="eastAsia"/>
          <w:sz w:val="28"/>
          <w:szCs w:val="28"/>
        </w:rPr>
        <w:t>具觸控式螢幕，尺寸須達5.7英寸以上</w:t>
      </w:r>
      <w:r w:rsidR="00C841F1" w:rsidRPr="008F58B9">
        <w:rPr>
          <w:rFonts w:ascii="標楷體" w:eastAsia="標楷體" w:hAnsi="標楷體" w:cs="Arial" w:hint="eastAsia"/>
          <w:sz w:val="28"/>
          <w:szCs w:val="28"/>
        </w:rPr>
        <w:t>。</w:t>
      </w:r>
    </w:p>
    <w:p w:rsidR="00AF5371" w:rsidRPr="008F58B9" w:rsidRDefault="00AF5371" w:rsidP="007D485D">
      <w:pPr>
        <w:numPr>
          <w:ilvl w:val="0"/>
          <w:numId w:val="9"/>
        </w:numPr>
        <w:spacing w:line="400" w:lineRule="exact"/>
        <w:ind w:firstLine="142"/>
        <w:rPr>
          <w:rFonts w:ascii="標楷體" w:eastAsia="標楷體" w:hAnsi="標楷體" w:cs="Arial"/>
          <w:sz w:val="28"/>
          <w:szCs w:val="28"/>
        </w:rPr>
      </w:pPr>
      <w:r w:rsidRPr="008F58B9">
        <w:rPr>
          <w:rFonts w:ascii="標楷體" w:eastAsia="標楷體" w:hAnsi="標楷體" w:cs="Arial" w:hint="eastAsia"/>
          <w:sz w:val="28"/>
          <w:szCs w:val="28"/>
        </w:rPr>
        <w:t>須符合</w:t>
      </w:r>
      <w:r w:rsidRPr="008F58B9">
        <w:rPr>
          <w:rFonts w:ascii="標楷體" w:eastAsia="標楷體" w:hAnsi="標楷體" w:cs="Arial"/>
          <w:sz w:val="28"/>
          <w:szCs w:val="28"/>
        </w:rPr>
        <w:t>4Q</w:t>
      </w:r>
      <w:r w:rsidRPr="008F58B9">
        <w:rPr>
          <w:rFonts w:ascii="標楷體" w:eastAsia="標楷體" w:hAnsi="標楷體" w:cs="Arial" w:hint="eastAsia"/>
          <w:sz w:val="28"/>
          <w:szCs w:val="28"/>
        </w:rPr>
        <w:t>(</w:t>
      </w:r>
      <w:r w:rsidRPr="008F58B9">
        <w:rPr>
          <w:rFonts w:ascii="標楷體" w:eastAsia="標楷體" w:hAnsi="標楷體" w:cs="Arial"/>
          <w:sz w:val="28"/>
          <w:szCs w:val="28"/>
        </w:rPr>
        <w:t>IQ/OQ/DQ/PQ</w:t>
      </w:r>
      <w:r w:rsidRPr="008F58B9">
        <w:rPr>
          <w:rFonts w:ascii="標楷體" w:eastAsia="標楷體" w:hAnsi="標楷體" w:cs="Arial" w:hint="eastAsia"/>
          <w:sz w:val="28"/>
          <w:szCs w:val="28"/>
        </w:rPr>
        <w:t>)驗證要求:</w:t>
      </w:r>
    </w:p>
    <w:p w:rsidR="00AF5371" w:rsidRPr="008F58B9" w:rsidRDefault="00AF5371" w:rsidP="008F58B9">
      <w:pPr>
        <w:numPr>
          <w:ilvl w:val="1"/>
          <w:numId w:val="9"/>
        </w:numPr>
        <w:spacing w:line="400" w:lineRule="exact"/>
        <w:rPr>
          <w:rFonts w:ascii="標楷體" w:eastAsia="標楷體" w:hAnsi="標楷體" w:cs="Arial"/>
          <w:sz w:val="28"/>
          <w:szCs w:val="28"/>
        </w:rPr>
      </w:pPr>
      <w:r w:rsidRPr="008F58B9">
        <w:rPr>
          <w:rFonts w:ascii="標楷體" w:eastAsia="標楷體" w:hAnsi="標楷體" w:cs="Arial"/>
          <w:sz w:val="28"/>
          <w:szCs w:val="28"/>
        </w:rPr>
        <w:t xml:space="preserve">Installation Qualification (IQ) </w:t>
      </w:r>
      <w:r w:rsidRPr="008F58B9">
        <w:rPr>
          <w:rFonts w:ascii="標楷體" w:eastAsia="標楷體" w:hAnsi="標楷體" w:cs="Arial" w:hint="eastAsia"/>
          <w:sz w:val="28"/>
          <w:szCs w:val="28"/>
        </w:rPr>
        <w:t>安装驗證:安装時在用户處進行。它提供文件證明用户安装環境所有的规格及参数完全符合製造商的描述和安全要求。</w:t>
      </w:r>
    </w:p>
    <w:p w:rsidR="00AF5371" w:rsidRPr="008F58B9" w:rsidRDefault="00AF5371" w:rsidP="008F58B9">
      <w:pPr>
        <w:numPr>
          <w:ilvl w:val="1"/>
          <w:numId w:val="9"/>
        </w:numPr>
        <w:spacing w:line="400" w:lineRule="exact"/>
        <w:rPr>
          <w:rFonts w:ascii="標楷體" w:eastAsia="標楷體" w:hAnsi="標楷體" w:cs="Arial"/>
          <w:sz w:val="28"/>
          <w:szCs w:val="28"/>
        </w:rPr>
      </w:pPr>
      <w:r w:rsidRPr="008F58B9">
        <w:rPr>
          <w:rFonts w:ascii="標楷體" w:eastAsia="標楷體" w:hAnsi="標楷體" w:cs="Arial"/>
          <w:sz w:val="28"/>
          <w:szCs w:val="28"/>
        </w:rPr>
        <w:t xml:space="preserve">Operation Qualification (OQ) </w:t>
      </w:r>
      <w:r w:rsidRPr="008F58B9">
        <w:rPr>
          <w:rFonts w:ascii="標楷體" w:eastAsia="標楷體" w:hAnsi="標楷體" w:cs="Arial" w:hint="eastAsia"/>
          <w:sz w:val="28"/>
          <w:szCs w:val="28"/>
        </w:rPr>
        <w:t>操作驗證:最初於安装之後進行，以後每隔一定時間重複進</w:t>
      </w:r>
      <w:r w:rsidR="002E3B2C" w:rsidRPr="008F58B9">
        <w:rPr>
          <w:rFonts w:ascii="標楷體" w:eastAsia="標楷體" w:hAnsi="標楷體" w:cs="Arial" w:hint="eastAsia"/>
          <w:sz w:val="28"/>
          <w:szCs w:val="28"/>
        </w:rPr>
        <w:t>行，時間由製造商推薦並得到客户確認</w:t>
      </w:r>
      <w:r w:rsidRPr="008F58B9">
        <w:rPr>
          <w:rFonts w:ascii="標楷體" w:eastAsia="標楷體" w:hAnsi="標楷體" w:cs="Arial" w:hint="eastAsia"/>
          <w:sz w:val="28"/>
          <w:szCs w:val="28"/>
        </w:rPr>
        <w:t>。它提供文件</w:t>
      </w:r>
      <w:r w:rsidR="002E3B2C" w:rsidRPr="008F58B9">
        <w:rPr>
          <w:rFonts w:ascii="標楷體" w:eastAsia="標楷體" w:hAnsi="標楷體" w:cs="Arial" w:hint="eastAsia"/>
          <w:sz w:val="28"/>
          <w:szCs w:val="28"/>
        </w:rPr>
        <w:t>證明在规定的運行時間内設備的所有部件功能参数達到廠家指標並且運</w:t>
      </w:r>
      <w:r w:rsidRPr="008F58B9">
        <w:rPr>
          <w:rFonts w:ascii="標楷體" w:eastAsia="標楷體" w:hAnsi="標楷體" w:cs="Arial" w:hint="eastAsia"/>
          <w:sz w:val="28"/>
          <w:szCs w:val="28"/>
        </w:rPr>
        <w:t>行正常。</w:t>
      </w:r>
    </w:p>
    <w:p w:rsidR="002E3B2C" w:rsidRPr="008F58B9" w:rsidRDefault="002E3B2C" w:rsidP="008F58B9">
      <w:pPr>
        <w:numPr>
          <w:ilvl w:val="1"/>
          <w:numId w:val="9"/>
        </w:numPr>
        <w:spacing w:line="400" w:lineRule="exact"/>
        <w:rPr>
          <w:rFonts w:ascii="標楷體" w:eastAsia="標楷體" w:hAnsi="標楷體" w:cs="Arial"/>
          <w:sz w:val="28"/>
          <w:szCs w:val="28"/>
        </w:rPr>
      </w:pPr>
      <w:r w:rsidRPr="008F58B9">
        <w:rPr>
          <w:rFonts w:ascii="標楷體" w:eastAsia="標楷體" w:hAnsi="標楷體" w:cs="Arial"/>
          <w:sz w:val="28"/>
          <w:szCs w:val="28"/>
        </w:rPr>
        <w:t xml:space="preserve">Design Qualification (DQ) </w:t>
      </w:r>
      <w:r w:rsidRPr="008F58B9">
        <w:rPr>
          <w:rFonts w:ascii="標楷體" w:eastAsia="標楷體" w:hAnsi="標楷體" w:cs="Arial" w:hint="eastAsia"/>
          <w:sz w:val="28"/>
          <w:szCs w:val="28"/>
        </w:rPr>
        <w:t>設計確認:建立能</w:t>
      </w:r>
      <w:r w:rsidR="008742EE" w:rsidRPr="008F58B9">
        <w:rPr>
          <w:rFonts w:ascii="標楷體" w:eastAsia="標楷體" w:hAnsi="標楷體" w:cs="Arial" w:hint="eastAsia"/>
          <w:sz w:val="28"/>
          <w:szCs w:val="28"/>
        </w:rPr>
        <w:t>證實在設施设設備的設計過程中，已審查和確認其設計對所有與產品品質量有關的規定和要求作了適當的考慮，並將其體現在相關的設施設備的圖</w:t>
      </w:r>
      <w:r w:rsidRPr="008F58B9">
        <w:rPr>
          <w:rFonts w:ascii="標楷體" w:eastAsia="標楷體" w:hAnsi="標楷體" w:cs="Arial" w:hint="eastAsia"/>
          <w:sz w:val="28"/>
          <w:szCs w:val="28"/>
        </w:rPr>
        <w:t>表</w:t>
      </w:r>
      <w:r w:rsidR="008742EE" w:rsidRPr="008F58B9">
        <w:rPr>
          <w:rFonts w:ascii="標楷體" w:eastAsia="標楷體" w:hAnsi="標楷體" w:cs="Arial" w:hint="eastAsia"/>
          <w:sz w:val="28"/>
          <w:szCs w:val="28"/>
        </w:rPr>
        <w:t>工圖、管現儀表圖等中的書面證</w:t>
      </w:r>
      <w:r w:rsidRPr="008F58B9">
        <w:rPr>
          <w:rFonts w:ascii="標楷體" w:eastAsia="標楷體" w:hAnsi="標楷體" w:cs="Arial" w:hint="eastAsia"/>
          <w:sz w:val="28"/>
          <w:szCs w:val="28"/>
        </w:rPr>
        <w:t>明。</w:t>
      </w:r>
    </w:p>
    <w:p w:rsidR="002E3B2C" w:rsidRPr="008F58B9" w:rsidRDefault="008742EE" w:rsidP="008F58B9">
      <w:pPr>
        <w:numPr>
          <w:ilvl w:val="1"/>
          <w:numId w:val="9"/>
        </w:numPr>
        <w:spacing w:line="400" w:lineRule="exact"/>
        <w:rPr>
          <w:rFonts w:ascii="標楷體" w:eastAsia="標楷體" w:hAnsi="標楷體" w:cs="Arial"/>
          <w:sz w:val="28"/>
          <w:szCs w:val="28"/>
        </w:rPr>
      </w:pPr>
      <w:r w:rsidRPr="008F58B9">
        <w:rPr>
          <w:rFonts w:ascii="標楷體" w:eastAsia="標楷體" w:hAnsi="標楷體" w:cs="Arial"/>
          <w:sz w:val="28"/>
          <w:szCs w:val="28"/>
        </w:rPr>
        <w:t xml:space="preserve">Performance Qualification (PQ) </w:t>
      </w:r>
      <w:r w:rsidRPr="008F58B9">
        <w:rPr>
          <w:rFonts w:ascii="標楷體" w:eastAsia="標楷體" w:hAnsi="標楷體" w:cs="Arial" w:hint="eastAsia"/>
          <w:sz w:val="28"/>
          <w:szCs w:val="28"/>
        </w:rPr>
        <w:t>運行驗證:證明設備</w:t>
      </w:r>
      <w:proofErr w:type="gramStart"/>
      <w:r w:rsidRPr="008F58B9">
        <w:rPr>
          <w:rFonts w:ascii="標楷體" w:eastAsia="標楷體" w:hAnsi="標楷體" w:cs="Arial" w:hint="eastAsia"/>
          <w:sz w:val="28"/>
          <w:szCs w:val="28"/>
        </w:rPr>
        <w:t>（</w:t>
      </w:r>
      <w:proofErr w:type="gramEnd"/>
      <w:r w:rsidRPr="008F58B9">
        <w:rPr>
          <w:rFonts w:ascii="標楷體" w:eastAsia="標楷體" w:hAnsi="標楷體" w:cs="Arial" w:hint="eastAsia"/>
          <w:sz w:val="28"/>
          <w:szCs w:val="28"/>
        </w:rPr>
        <w:t>系统）適合於執行特定的分析任務。它只能採用用戶的樣</w:t>
      </w:r>
      <w:r w:rsidR="002E3B2C" w:rsidRPr="008F58B9">
        <w:rPr>
          <w:rFonts w:ascii="標楷體" w:eastAsia="標楷體" w:hAnsi="標楷體" w:cs="Arial" w:hint="eastAsia"/>
          <w:sz w:val="28"/>
          <w:szCs w:val="28"/>
        </w:rPr>
        <w:t>品按</w:t>
      </w:r>
      <w:r w:rsidRPr="008F58B9">
        <w:rPr>
          <w:rFonts w:ascii="標楷體" w:eastAsia="標楷體" w:hAnsi="標楷體" w:cs="Arial" w:hint="eastAsia"/>
          <w:sz w:val="28"/>
          <w:szCs w:val="28"/>
        </w:rPr>
        <w:t>照用戶</w:t>
      </w:r>
      <w:r w:rsidR="002E3B2C" w:rsidRPr="008F58B9">
        <w:rPr>
          <w:rFonts w:ascii="標楷體" w:eastAsia="標楷體" w:hAnsi="標楷體" w:cs="Arial" w:hint="eastAsia"/>
          <w:sz w:val="28"/>
          <w:szCs w:val="28"/>
        </w:rPr>
        <w:t>的方法规定，這個是</w:t>
      </w:r>
      <w:r w:rsidRPr="008F58B9">
        <w:rPr>
          <w:rFonts w:ascii="標楷體" w:eastAsia="標楷體" w:hAnsi="標楷體" w:cs="Arial" w:hint="eastAsia"/>
          <w:sz w:val="28"/>
          <w:szCs w:val="28"/>
        </w:rPr>
        <w:t>協助客戶自己進行認證</w:t>
      </w:r>
      <w:r w:rsidR="002E3B2C" w:rsidRPr="008F58B9">
        <w:rPr>
          <w:rFonts w:ascii="標楷體" w:eastAsia="標楷體" w:hAnsi="標楷體" w:cs="Arial" w:hint="eastAsia"/>
          <w:sz w:val="28"/>
          <w:szCs w:val="28"/>
        </w:rPr>
        <w:t>。</w:t>
      </w:r>
    </w:p>
    <w:p w:rsidR="00EB63ED" w:rsidRPr="00471C31" w:rsidRDefault="00EB63ED" w:rsidP="00471C31">
      <w:pPr>
        <w:numPr>
          <w:ilvl w:val="0"/>
          <w:numId w:val="9"/>
        </w:numPr>
        <w:spacing w:line="400" w:lineRule="exact"/>
        <w:ind w:firstLine="1"/>
        <w:rPr>
          <w:rFonts w:ascii="標楷體" w:eastAsia="標楷體" w:hAnsi="標楷體" w:cs="Arial"/>
          <w:color w:val="FF0000"/>
          <w:sz w:val="28"/>
          <w:szCs w:val="28"/>
        </w:rPr>
      </w:pPr>
      <w:r w:rsidRPr="00471C31">
        <w:rPr>
          <w:rFonts w:ascii="標楷體" w:eastAsia="標楷體" w:hAnsi="標楷體" w:cs="Arial" w:hint="eastAsia"/>
          <w:color w:val="FF0000"/>
          <w:sz w:val="28"/>
          <w:szCs w:val="28"/>
        </w:rPr>
        <w:t>須附上原廠之授權證明。</w:t>
      </w:r>
    </w:p>
    <w:p w:rsidR="00197EEE" w:rsidRPr="008F58B9" w:rsidRDefault="00197EEE" w:rsidP="00471C31">
      <w:pPr>
        <w:numPr>
          <w:ilvl w:val="0"/>
          <w:numId w:val="9"/>
        </w:numPr>
        <w:spacing w:line="400" w:lineRule="exact"/>
        <w:ind w:firstLine="1"/>
        <w:rPr>
          <w:rFonts w:ascii="標楷體" w:eastAsia="標楷體" w:hAnsi="標楷體" w:cs="Arial"/>
          <w:sz w:val="28"/>
          <w:szCs w:val="28"/>
        </w:rPr>
      </w:pPr>
      <w:r w:rsidRPr="008F58B9">
        <w:rPr>
          <w:rFonts w:ascii="標楷體" w:eastAsia="標楷體" w:hAnsi="標楷體" w:cs="Arial" w:hint="eastAsia"/>
          <w:sz w:val="28"/>
          <w:szCs w:val="28"/>
        </w:rPr>
        <w:t>附件須</w:t>
      </w:r>
      <w:r w:rsidR="00EB63ED" w:rsidRPr="008F58B9">
        <w:rPr>
          <w:rFonts w:ascii="標楷體" w:eastAsia="標楷體" w:hAnsi="標楷體" w:cs="Arial" w:hint="eastAsia"/>
          <w:sz w:val="28"/>
          <w:szCs w:val="28"/>
        </w:rPr>
        <w:t>至少</w:t>
      </w:r>
      <w:r w:rsidRPr="008F58B9">
        <w:rPr>
          <w:rFonts w:ascii="標楷體" w:eastAsia="標楷體" w:hAnsi="標楷體" w:cs="Arial" w:hint="eastAsia"/>
          <w:sz w:val="28"/>
          <w:szCs w:val="28"/>
        </w:rPr>
        <w:t>含:</w:t>
      </w:r>
    </w:p>
    <w:p w:rsidR="00197EEE" w:rsidRPr="008F58B9" w:rsidRDefault="00AF5371" w:rsidP="008F58B9">
      <w:pPr>
        <w:numPr>
          <w:ilvl w:val="1"/>
          <w:numId w:val="9"/>
        </w:numPr>
        <w:spacing w:line="400" w:lineRule="exact"/>
        <w:rPr>
          <w:rFonts w:ascii="標楷體" w:eastAsia="標楷體" w:hAnsi="標楷體" w:cs="Arial"/>
          <w:sz w:val="28"/>
          <w:szCs w:val="28"/>
        </w:rPr>
      </w:pPr>
      <w:r w:rsidRPr="008F58B9">
        <w:rPr>
          <w:rFonts w:ascii="標楷體" w:eastAsia="標楷體" w:hAnsi="標楷體" w:cs="Arial" w:hint="eastAsia"/>
          <w:sz w:val="28"/>
          <w:szCs w:val="28"/>
        </w:rPr>
        <w:t>至少</w:t>
      </w:r>
      <w:r w:rsidR="00197EEE" w:rsidRPr="008F58B9">
        <w:rPr>
          <w:rFonts w:ascii="標楷體" w:eastAsia="標楷體" w:hAnsi="標楷體" w:cs="Arial" w:hint="eastAsia"/>
          <w:sz w:val="28"/>
          <w:szCs w:val="28"/>
        </w:rPr>
        <w:t>1</w:t>
      </w:r>
      <w:r w:rsidR="00197EEE" w:rsidRPr="008F58B9">
        <w:rPr>
          <w:rFonts w:ascii="標楷體" w:eastAsia="標楷體" w:hAnsi="標楷體" w:cs="Arial"/>
          <w:sz w:val="28"/>
          <w:szCs w:val="28"/>
        </w:rPr>
        <w:t>2,</w:t>
      </w:r>
      <w:r w:rsidR="00197EEE" w:rsidRPr="008F58B9">
        <w:rPr>
          <w:rFonts w:ascii="標楷體" w:eastAsia="標楷體" w:hAnsi="標楷體" w:cs="Arial" w:hint="eastAsia"/>
          <w:sz w:val="28"/>
          <w:szCs w:val="28"/>
        </w:rPr>
        <w:t xml:space="preserve">000 </w:t>
      </w:r>
      <w:proofErr w:type="gramStart"/>
      <w:r w:rsidR="00197EEE" w:rsidRPr="008F58B9">
        <w:rPr>
          <w:rFonts w:ascii="標楷體" w:eastAsia="標楷體" w:hAnsi="標楷體" w:cs="Arial" w:hint="eastAsia"/>
          <w:sz w:val="28"/>
          <w:szCs w:val="28"/>
        </w:rPr>
        <w:t>個</w:t>
      </w:r>
      <w:proofErr w:type="gramEnd"/>
      <w:r w:rsidRPr="008F58B9">
        <w:rPr>
          <w:rFonts w:ascii="標楷體" w:eastAsia="標楷體" w:hAnsi="標楷體" w:cs="Arial" w:hint="eastAsia"/>
          <w:sz w:val="28"/>
          <w:szCs w:val="28"/>
        </w:rPr>
        <w:t>可替換的無</w:t>
      </w:r>
      <w:r w:rsidR="00197EEE" w:rsidRPr="008F58B9">
        <w:rPr>
          <w:rFonts w:ascii="標楷體" w:eastAsia="標楷體" w:hAnsi="標楷體" w:cs="Arial" w:hint="eastAsia"/>
          <w:sz w:val="28"/>
          <w:szCs w:val="28"/>
        </w:rPr>
        <w:t>菌微量</w:t>
      </w:r>
      <w:proofErr w:type="gramStart"/>
      <w:r w:rsidR="00197EEE" w:rsidRPr="008F58B9">
        <w:rPr>
          <w:rFonts w:ascii="標楷體" w:eastAsia="標楷體" w:hAnsi="標楷體" w:cs="Arial" w:hint="eastAsia"/>
          <w:sz w:val="28"/>
          <w:szCs w:val="28"/>
        </w:rPr>
        <w:t>加樣頭</w:t>
      </w:r>
      <w:proofErr w:type="gramEnd"/>
    </w:p>
    <w:p w:rsidR="00AF5371" w:rsidRDefault="00AF5371" w:rsidP="008F58B9">
      <w:pPr>
        <w:numPr>
          <w:ilvl w:val="1"/>
          <w:numId w:val="9"/>
        </w:numPr>
        <w:spacing w:line="400" w:lineRule="exact"/>
        <w:rPr>
          <w:rFonts w:ascii="標楷體" w:eastAsia="標楷體" w:hAnsi="標楷體" w:cs="Arial" w:hint="eastAsia"/>
          <w:sz w:val="28"/>
          <w:szCs w:val="28"/>
        </w:rPr>
      </w:pPr>
      <w:r w:rsidRPr="008F58B9">
        <w:rPr>
          <w:rFonts w:ascii="標楷體" w:eastAsia="標楷體" w:hAnsi="標楷體" w:cs="Arial" w:hint="eastAsia"/>
          <w:sz w:val="28"/>
          <w:szCs w:val="28"/>
        </w:rPr>
        <w:t>至少1</w:t>
      </w:r>
      <w:r w:rsidRPr="008F58B9">
        <w:rPr>
          <w:rFonts w:ascii="標楷體" w:eastAsia="標楷體" w:hAnsi="標楷體" w:cs="Arial"/>
          <w:sz w:val="28"/>
          <w:szCs w:val="28"/>
        </w:rPr>
        <w:t>,</w:t>
      </w:r>
      <w:r w:rsidRPr="008F58B9">
        <w:rPr>
          <w:rFonts w:ascii="標楷體" w:eastAsia="標楷體" w:hAnsi="標楷體" w:cs="Arial" w:hint="eastAsia"/>
          <w:sz w:val="28"/>
          <w:szCs w:val="28"/>
        </w:rPr>
        <w:t xml:space="preserve">000 </w:t>
      </w:r>
      <w:proofErr w:type="gramStart"/>
      <w:r w:rsidRPr="008F58B9">
        <w:rPr>
          <w:rFonts w:ascii="標楷體" w:eastAsia="標楷體" w:hAnsi="標楷體" w:cs="Arial" w:hint="eastAsia"/>
          <w:sz w:val="28"/>
          <w:szCs w:val="28"/>
        </w:rPr>
        <w:t>個</w:t>
      </w:r>
      <w:proofErr w:type="gramEnd"/>
      <w:r w:rsidRPr="008F58B9">
        <w:rPr>
          <w:rFonts w:ascii="標楷體" w:eastAsia="標楷體" w:hAnsi="標楷體" w:cs="Arial" w:hint="eastAsia"/>
          <w:sz w:val="28"/>
          <w:szCs w:val="28"/>
        </w:rPr>
        <w:t>可替換的無菌樣品小燒杯</w:t>
      </w:r>
    </w:p>
    <w:p w:rsidR="008F58B9" w:rsidRPr="008F58B9" w:rsidRDefault="008F58B9" w:rsidP="00471C31">
      <w:pPr>
        <w:tabs>
          <w:tab w:val="left" w:pos="426"/>
        </w:tabs>
        <w:spacing w:line="400" w:lineRule="exact"/>
        <w:ind w:leftChars="-355" w:left="2" w:hangingChars="305" w:hanging="854"/>
        <w:contextualSpacing/>
        <w:rPr>
          <w:rFonts w:ascii="標楷體" w:eastAsia="標楷體" w:hAnsi="標楷體"/>
          <w:sz w:val="28"/>
          <w:szCs w:val="28"/>
        </w:rPr>
      </w:pPr>
      <w:r>
        <w:rPr>
          <w:rFonts w:ascii="標楷體" w:eastAsia="標楷體" w:hAnsi="標楷體" w:cs="Arial"/>
          <w:sz w:val="28"/>
          <w:szCs w:val="28"/>
        </w:rPr>
        <w:t xml:space="preserve"> </w:t>
      </w:r>
      <w:r>
        <w:rPr>
          <w:rFonts w:ascii="標楷體" w:eastAsia="標楷體" w:hAnsi="標楷體" w:cs="Arial" w:hint="eastAsia"/>
          <w:sz w:val="28"/>
          <w:szCs w:val="28"/>
        </w:rPr>
        <w:t xml:space="preserve">  </w:t>
      </w:r>
      <w:r w:rsidR="00471C31">
        <w:rPr>
          <w:rFonts w:ascii="標楷體" w:eastAsia="標楷體" w:hAnsi="標楷體" w:cs="Arial" w:hint="eastAsia"/>
          <w:sz w:val="28"/>
          <w:szCs w:val="28"/>
        </w:rPr>
        <w:t xml:space="preserve">    </w:t>
      </w:r>
      <w:r>
        <w:rPr>
          <w:rFonts w:ascii="標楷體" w:eastAsia="標楷體" w:hAnsi="標楷體" w:cs="Arial" w:hint="eastAsia"/>
          <w:sz w:val="28"/>
          <w:szCs w:val="28"/>
          <w:lang w:eastAsia="zh-HK"/>
        </w:rPr>
        <w:t>二、</w:t>
      </w:r>
      <w:r w:rsidRPr="008F58B9">
        <w:rPr>
          <w:rFonts w:ascii="標楷體" w:eastAsia="標楷體" w:hAnsi="標楷體" w:hint="eastAsia"/>
          <w:sz w:val="28"/>
          <w:szCs w:val="28"/>
        </w:rPr>
        <w:t>備註：</w:t>
      </w:r>
    </w:p>
    <w:p w:rsidR="008F58B9" w:rsidRPr="008F58B9" w:rsidRDefault="008F58B9" w:rsidP="008F58B9">
      <w:pPr>
        <w:tabs>
          <w:tab w:val="left" w:pos="567"/>
        </w:tabs>
        <w:adjustRightInd w:val="0"/>
        <w:spacing w:line="400" w:lineRule="exact"/>
        <w:ind w:leftChars="198" w:left="971" w:hangingChars="177" w:hanging="496"/>
        <w:contextualSpacing/>
        <w:rPr>
          <w:rFonts w:ascii="標楷體" w:eastAsia="標楷體" w:hAnsi="標楷體"/>
          <w:sz w:val="28"/>
          <w:szCs w:val="28"/>
        </w:rPr>
      </w:pPr>
      <w:r w:rsidRPr="008F58B9">
        <w:rPr>
          <w:rFonts w:ascii="標楷體" w:eastAsia="標楷體" w:hAnsi="標楷體" w:hint="eastAsia"/>
          <w:sz w:val="28"/>
          <w:szCs w:val="28"/>
        </w:rPr>
        <w:t>(</w:t>
      </w:r>
      <w:proofErr w:type="gramStart"/>
      <w:r w:rsidRPr="008F58B9">
        <w:rPr>
          <w:rFonts w:ascii="標楷體" w:eastAsia="標楷體" w:hAnsi="標楷體" w:hint="eastAsia"/>
          <w:sz w:val="28"/>
          <w:szCs w:val="28"/>
        </w:rPr>
        <w:t>一</w:t>
      </w:r>
      <w:proofErr w:type="gramEnd"/>
      <w:r w:rsidRPr="008F58B9">
        <w:rPr>
          <w:rFonts w:ascii="標楷體" w:eastAsia="標楷體" w:hAnsi="標楷體" w:hint="eastAsia"/>
          <w:sz w:val="28"/>
          <w:szCs w:val="28"/>
        </w:rPr>
        <w:t>)投標時應檢附需求規範所列設備之型錄、說明書或證明文件(以中文為主，但特殊技術或材料之圖文資料得使用英文)，</w:t>
      </w:r>
      <w:r w:rsidRPr="008F58B9">
        <w:rPr>
          <w:rFonts w:ascii="標楷體" w:eastAsia="標楷體" w:hAnsi="標楷體" w:hint="eastAsia"/>
          <w:b/>
          <w:color w:val="FF0000"/>
          <w:sz w:val="28"/>
          <w:szCs w:val="28"/>
          <w:u w:val="single"/>
        </w:rPr>
        <w:t>不得</w:t>
      </w:r>
      <w:r w:rsidRPr="008F58B9">
        <w:rPr>
          <w:rFonts w:ascii="標楷體" w:eastAsia="標楷體" w:hAnsi="標楷體" w:hint="eastAsia"/>
          <w:color w:val="FF0000"/>
          <w:sz w:val="28"/>
          <w:szCs w:val="28"/>
        </w:rPr>
        <w:t>直接將機關提供之規格</w:t>
      </w:r>
      <w:r w:rsidRPr="008F58B9">
        <w:rPr>
          <w:rFonts w:ascii="標楷體" w:eastAsia="標楷體" w:hAnsi="標楷體" w:hint="eastAsia"/>
          <w:color w:val="FF0000"/>
          <w:sz w:val="28"/>
          <w:szCs w:val="28"/>
        </w:rPr>
        <w:lastRenderedPageBreak/>
        <w:t>文件作為投標廠商規格文件</w:t>
      </w:r>
      <w:r w:rsidRPr="008F58B9">
        <w:rPr>
          <w:rFonts w:ascii="標楷體" w:eastAsia="標楷體" w:hAnsi="標楷體" w:hint="eastAsia"/>
          <w:sz w:val="28"/>
          <w:szCs w:val="28"/>
        </w:rPr>
        <w:t>（如於型錄或說明書未有需求規範所列項目之規格內容，可附自行</w:t>
      </w:r>
      <w:proofErr w:type="gramStart"/>
      <w:r w:rsidRPr="008F58B9">
        <w:rPr>
          <w:rFonts w:ascii="標楷體" w:eastAsia="標楷體" w:hAnsi="標楷體" w:hint="eastAsia"/>
          <w:sz w:val="28"/>
          <w:szCs w:val="28"/>
        </w:rPr>
        <w:t>繕</w:t>
      </w:r>
      <w:proofErr w:type="gramEnd"/>
      <w:r w:rsidRPr="008F58B9">
        <w:rPr>
          <w:rFonts w:ascii="標楷體" w:eastAsia="標楷體" w:hAnsi="標楷體" w:hint="eastAsia"/>
          <w:sz w:val="28"/>
          <w:szCs w:val="28"/>
        </w:rPr>
        <w:t>打之規格文件並加蓋投標廠商章及負責人章方式佐證，惟應於驗收時能證明之），請以螢光筆標示符合規格處及標示項次，</w:t>
      </w:r>
      <w:proofErr w:type="gramStart"/>
      <w:r w:rsidRPr="008F58B9">
        <w:rPr>
          <w:rFonts w:ascii="標楷體" w:eastAsia="標楷體" w:hAnsi="標楷體" w:hint="eastAsia"/>
          <w:sz w:val="28"/>
          <w:szCs w:val="28"/>
        </w:rPr>
        <w:t>俾</w:t>
      </w:r>
      <w:proofErr w:type="gramEnd"/>
      <w:r w:rsidRPr="008F58B9">
        <w:rPr>
          <w:rFonts w:ascii="標楷體" w:eastAsia="標楷體" w:hAnsi="標楷體" w:hint="eastAsia"/>
          <w:sz w:val="28"/>
          <w:szCs w:val="28"/>
        </w:rPr>
        <w:t>利審查。</w:t>
      </w:r>
    </w:p>
    <w:p w:rsidR="008F58B9" w:rsidRPr="008F58B9" w:rsidRDefault="008F58B9" w:rsidP="008F58B9">
      <w:pPr>
        <w:tabs>
          <w:tab w:val="left" w:pos="567"/>
        </w:tabs>
        <w:adjustRightInd w:val="0"/>
        <w:spacing w:line="400" w:lineRule="exact"/>
        <w:ind w:leftChars="248" w:left="808" w:hangingChars="76" w:hanging="213"/>
        <w:contextualSpacing/>
        <w:rPr>
          <w:rFonts w:ascii="標楷體" w:eastAsia="標楷體" w:hAnsi="標楷體"/>
          <w:sz w:val="28"/>
          <w:szCs w:val="28"/>
        </w:rPr>
      </w:pPr>
      <w:r w:rsidRPr="008F58B9">
        <w:rPr>
          <w:rFonts w:ascii="標楷體" w:eastAsia="標楷體" w:hAnsi="標楷體" w:hint="eastAsia"/>
          <w:sz w:val="28"/>
          <w:szCs w:val="28"/>
        </w:rPr>
        <w:t>(二)本案總價款：包含稅金、運輸</w:t>
      </w:r>
      <w:r>
        <w:rPr>
          <w:rFonts w:ascii="標楷體" w:eastAsia="標楷體" w:hAnsi="標楷體" w:hint="eastAsia"/>
          <w:sz w:val="28"/>
          <w:szCs w:val="28"/>
        </w:rPr>
        <w:t>(</w:t>
      </w:r>
      <w:r>
        <w:rPr>
          <w:rFonts w:ascii="標楷體" w:eastAsia="標楷體" w:hAnsi="標楷體" w:hint="eastAsia"/>
          <w:sz w:val="28"/>
          <w:szCs w:val="28"/>
          <w:lang w:eastAsia="zh-HK"/>
        </w:rPr>
        <w:t>送至本場</w:t>
      </w:r>
      <w:r>
        <w:rPr>
          <w:rFonts w:ascii="標楷體" w:eastAsia="標楷體" w:hAnsi="標楷體" w:hint="eastAsia"/>
          <w:sz w:val="28"/>
          <w:szCs w:val="28"/>
        </w:rPr>
        <w:t>)、</w:t>
      </w:r>
      <w:r>
        <w:rPr>
          <w:rFonts w:ascii="標楷體" w:eastAsia="標楷體" w:hAnsi="標楷體" w:hint="eastAsia"/>
          <w:sz w:val="28"/>
          <w:szCs w:val="28"/>
          <w:lang w:eastAsia="zh-HK"/>
        </w:rPr>
        <w:t>教育訓練</w:t>
      </w:r>
      <w:r w:rsidRPr="008F58B9">
        <w:rPr>
          <w:rFonts w:ascii="標楷體" w:eastAsia="標楷體" w:hAnsi="標楷體" w:hint="eastAsia"/>
          <w:sz w:val="28"/>
          <w:szCs w:val="28"/>
        </w:rPr>
        <w:t>等費用。</w:t>
      </w:r>
    </w:p>
    <w:p w:rsidR="008F58B9" w:rsidRPr="008F58B9" w:rsidRDefault="008F58B9" w:rsidP="008F58B9">
      <w:pPr>
        <w:tabs>
          <w:tab w:val="left" w:pos="567"/>
        </w:tabs>
        <w:adjustRightInd w:val="0"/>
        <w:spacing w:line="400" w:lineRule="exact"/>
        <w:ind w:leftChars="237" w:left="1062" w:hangingChars="176" w:hanging="493"/>
        <w:contextualSpacing/>
        <w:rPr>
          <w:rFonts w:ascii="標楷體" w:eastAsia="標楷體" w:hAnsi="標楷體"/>
          <w:sz w:val="28"/>
          <w:szCs w:val="28"/>
        </w:rPr>
      </w:pPr>
      <w:r w:rsidRPr="008F58B9">
        <w:rPr>
          <w:rFonts w:ascii="標楷體" w:eastAsia="標楷體" w:hAnsi="標楷體" w:hint="eastAsia"/>
          <w:sz w:val="28"/>
          <w:szCs w:val="28"/>
        </w:rPr>
        <w:t>(三)自交貨</w:t>
      </w:r>
      <w:r w:rsidRPr="008F58B9">
        <w:rPr>
          <w:rFonts w:ascii="標楷體" w:eastAsia="標楷體" w:hAnsi="標楷體" w:hint="eastAsia"/>
          <w:color w:val="FF0000"/>
          <w:sz w:val="28"/>
          <w:szCs w:val="28"/>
        </w:rPr>
        <w:t>驗收合格日起</w:t>
      </w:r>
      <w:r w:rsidRPr="008F58B9">
        <w:rPr>
          <w:rFonts w:ascii="標楷體" w:eastAsia="標楷體" w:hAnsi="標楷體" w:hint="eastAsia"/>
          <w:sz w:val="28"/>
          <w:szCs w:val="28"/>
        </w:rPr>
        <w:t>負責</w:t>
      </w:r>
      <w:r w:rsidRPr="008F58B9">
        <w:rPr>
          <w:rFonts w:ascii="標楷體" w:eastAsia="標楷體" w:hAnsi="標楷體" w:hint="eastAsia"/>
          <w:color w:val="FF0000"/>
          <w:sz w:val="28"/>
          <w:szCs w:val="28"/>
        </w:rPr>
        <w:t>保固1年</w:t>
      </w:r>
      <w:r w:rsidRPr="008F58B9">
        <w:rPr>
          <w:rFonts w:ascii="標楷體" w:eastAsia="標楷體" w:hAnsi="標楷體" w:hint="eastAsia"/>
          <w:sz w:val="28"/>
          <w:szCs w:val="28"/>
        </w:rPr>
        <w:t>，需檢</w:t>
      </w:r>
      <w:proofErr w:type="gramStart"/>
      <w:r w:rsidRPr="008F58B9">
        <w:rPr>
          <w:rFonts w:ascii="標楷體" w:eastAsia="標楷體" w:hAnsi="標楷體" w:hint="eastAsia"/>
          <w:sz w:val="28"/>
          <w:szCs w:val="28"/>
        </w:rPr>
        <w:t>附保固書</w:t>
      </w:r>
      <w:proofErr w:type="gramEnd"/>
      <w:r w:rsidRPr="008F58B9">
        <w:rPr>
          <w:rFonts w:ascii="標楷體" w:eastAsia="標楷體" w:hAnsi="標楷體" w:hint="eastAsia"/>
          <w:sz w:val="28"/>
          <w:szCs w:val="28"/>
        </w:rPr>
        <w:t>。得標廠商在保固期間內，如非人為因素之損壞，應負責修護或零件更換，不含消耗品。</w:t>
      </w:r>
    </w:p>
    <w:p w:rsidR="008F58B9" w:rsidRPr="008F58B9" w:rsidRDefault="008F58B9" w:rsidP="008F58B9">
      <w:pPr>
        <w:tabs>
          <w:tab w:val="left" w:pos="567"/>
        </w:tabs>
        <w:adjustRightInd w:val="0"/>
        <w:spacing w:line="400" w:lineRule="exact"/>
        <w:ind w:leftChars="237" w:left="1062" w:hangingChars="176" w:hanging="493"/>
        <w:contextualSpacing/>
        <w:rPr>
          <w:rFonts w:ascii="標楷體" w:eastAsia="標楷體" w:hAnsi="標楷體"/>
          <w:color w:val="0000CC"/>
          <w:sz w:val="28"/>
          <w:szCs w:val="28"/>
        </w:rPr>
      </w:pPr>
      <w:r w:rsidRPr="008F58B9">
        <w:rPr>
          <w:rFonts w:ascii="標楷體" w:eastAsia="標楷體" w:hAnsi="標楷體" w:hint="eastAsia"/>
          <w:sz w:val="28"/>
          <w:szCs w:val="28"/>
        </w:rPr>
        <w:t>(四)</w:t>
      </w:r>
      <w:r w:rsidRPr="008F58B9">
        <w:rPr>
          <w:rFonts w:ascii="標楷體" w:eastAsia="標楷體" w:hAnsi="標楷體" w:hint="eastAsia"/>
          <w:color w:val="0000CC"/>
          <w:sz w:val="28"/>
          <w:szCs w:val="28"/>
        </w:rPr>
        <w:t>提供中文操作手冊1份。</w:t>
      </w:r>
    </w:p>
    <w:p w:rsidR="008F58B9" w:rsidRPr="008F58B9" w:rsidRDefault="008F58B9" w:rsidP="008F58B9">
      <w:pPr>
        <w:tabs>
          <w:tab w:val="left" w:pos="567"/>
        </w:tabs>
        <w:adjustRightInd w:val="0"/>
        <w:spacing w:line="400" w:lineRule="exact"/>
        <w:ind w:leftChars="237" w:left="1062" w:hangingChars="176" w:hanging="493"/>
        <w:contextualSpacing/>
        <w:rPr>
          <w:rFonts w:ascii="標楷體" w:eastAsia="標楷體" w:hAnsi="標楷體"/>
          <w:sz w:val="28"/>
          <w:szCs w:val="28"/>
        </w:rPr>
      </w:pPr>
      <w:r w:rsidRPr="008F58B9">
        <w:rPr>
          <w:rFonts w:ascii="標楷體" w:eastAsia="標楷體" w:hAnsi="標楷體" w:hint="eastAsia"/>
          <w:sz w:val="28"/>
          <w:szCs w:val="28"/>
        </w:rPr>
        <w:t>(五)得標廠商交貨時，應為</w:t>
      </w:r>
      <w:r w:rsidRPr="00471C31">
        <w:rPr>
          <w:rFonts w:ascii="標楷體" w:eastAsia="標楷體" w:hAnsi="標楷體" w:hint="eastAsia"/>
          <w:color w:val="FF0000"/>
          <w:sz w:val="28"/>
          <w:szCs w:val="28"/>
        </w:rPr>
        <w:t>2016年10月</w:t>
      </w:r>
      <w:r w:rsidRPr="008F58B9">
        <w:rPr>
          <w:rFonts w:ascii="標楷體" w:eastAsia="標楷體" w:hAnsi="標楷體" w:hint="eastAsia"/>
          <w:sz w:val="28"/>
          <w:szCs w:val="28"/>
        </w:rPr>
        <w:t>以後出廠之全新品，若為國內廠商</w:t>
      </w:r>
      <w:bookmarkStart w:id="0" w:name="_GoBack"/>
      <w:bookmarkEnd w:id="0"/>
      <w:r w:rsidRPr="008F58B9">
        <w:rPr>
          <w:rFonts w:ascii="標楷體" w:eastAsia="標楷體" w:hAnsi="標楷體" w:hint="eastAsia"/>
          <w:sz w:val="28"/>
          <w:szCs w:val="28"/>
        </w:rPr>
        <w:t>製造，由該廠商出示原廠出廠證明，並詳載公司名稱、負責人、統一編號及地址等相關資料)；若為國外進口，則檢附國外廠商出廠證明，且應為</w:t>
      </w:r>
      <w:r w:rsidRPr="00471C31">
        <w:rPr>
          <w:rFonts w:ascii="標楷體" w:eastAsia="標楷體" w:hAnsi="標楷體" w:hint="eastAsia"/>
          <w:color w:val="FF0000"/>
          <w:sz w:val="28"/>
          <w:szCs w:val="28"/>
        </w:rPr>
        <w:t>2016年10月</w:t>
      </w:r>
      <w:r w:rsidRPr="008F58B9">
        <w:rPr>
          <w:rFonts w:ascii="標楷體" w:eastAsia="標楷體" w:hAnsi="標楷體" w:hint="eastAsia"/>
          <w:sz w:val="28"/>
          <w:szCs w:val="28"/>
        </w:rPr>
        <w:t>以後生產進口之全新品</w:t>
      </w:r>
      <w:r w:rsidRPr="008F58B9">
        <w:rPr>
          <w:rFonts w:ascii="標楷體" w:eastAsia="標楷體" w:hAnsi="標楷體" w:hint="eastAsia"/>
          <w:sz w:val="28"/>
          <w:szCs w:val="28"/>
        </w:rPr>
        <w:t>，以供驗收。</w:t>
      </w:r>
    </w:p>
    <w:p w:rsidR="008F58B9" w:rsidRPr="008F58B9" w:rsidRDefault="008F58B9" w:rsidP="00471C31">
      <w:pPr>
        <w:tabs>
          <w:tab w:val="left" w:pos="567"/>
        </w:tabs>
        <w:adjustRightInd w:val="0"/>
        <w:spacing w:line="400" w:lineRule="exact"/>
        <w:ind w:leftChars="237" w:left="1202" w:hangingChars="226" w:hanging="633"/>
        <w:contextualSpacing/>
        <w:rPr>
          <w:rFonts w:ascii="標楷體" w:eastAsia="標楷體" w:hAnsi="標楷體"/>
          <w:sz w:val="28"/>
          <w:szCs w:val="28"/>
        </w:rPr>
      </w:pPr>
      <w:r w:rsidRPr="008F58B9">
        <w:rPr>
          <w:rFonts w:ascii="標楷體" w:eastAsia="標楷體" w:hAnsi="標楷體" w:hint="eastAsia"/>
          <w:sz w:val="28"/>
          <w:szCs w:val="28"/>
        </w:rPr>
        <w:t>(六)確認所交貨之物品為經過整體系統設計、測試及運作之商品化產品，以確保使用之穩定性及安全性。</w:t>
      </w:r>
    </w:p>
    <w:p w:rsidR="008F58B9" w:rsidRPr="008F58B9" w:rsidRDefault="008F58B9" w:rsidP="008F58B9">
      <w:pPr>
        <w:tabs>
          <w:tab w:val="left" w:pos="567"/>
        </w:tabs>
        <w:spacing w:line="400" w:lineRule="exact"/>
        <w:ind w:firstLineChars="202" w:firstLine="566"/>
        <w:contextualSpacing/>
        <w:rPr>
          <w:rFonts w:ascii="標楷體" w:eastAsia="標楷體" w:hAnsi="標楷體"/>
          <w:sz w:val="28"/>
          <w:szCs w:val="28"/>
        </w:rPr>
      </w:pPr>
      <w:r w:rsidRPr="008F58B9">
        <w:rPr>
          <w:rFonts w:ascii="標楷體" w:eastAsia="標楷體" w:hAnsi="標楷體" w:hint="eastAsia"/>
          <w:sz w:val="28"/>
          <w:szCs w:val="28"/>
        </w:rPr>
        <w:t>(七)相關文件資料如有假造，不予驗收，並依法追究相關責任。</w:t>
      </w:r>
    </w:p>
    <w:p w:rsidR="008F58B9" w:rsidRPr="008F58B9" w:rsidRDefault="008F58B9" w:rsidP="00690F5A">
      <w:pPr>
        <w:spacing w:line="400" w:lineRule="exact"/>
        <w:ind w:leftChars="251" w:left="1162" w:hangingChars="200" w:hanging="560"/>
        <w:rPr>
          <w:rFonts w:ascii="標楷體" w:eastAsia="標楷體" w:hAnsi="標楷體" w:cs="Arial" w:hint="eastAsia"/>
          <w:sz w:val="28"/>
          <w:szCs w:val="28"/>
        </w:rPr>
      </w:pPr>
      <w:r w:rsidRPr="008F58B9">
        <w:rPr>
          <w:rFonts w:ascii="標楷體" w:eastAsia="標楷體" w:hAnsi="標楷體" w:hint="eastAsia"/>
          <w:sz w:val="28"/>
          <w:szCs w:val="28"/>
        </w:rPr>
        <w:t>(八)履約期限：得標廠商應於決標日起</w:t>
      </w:r>
      <w:r w:rsidR="00471C31">
        <w:rPr>
          <w:rFonts w:ascii="標楷體" w:eastAsia="標楷體" w:hAnsi="標楷體" w:hint="eastAsia"/>
          <w:sz w:val="28"/>
          <w:szCs w:val="28"/>
        </w:rPr>
        <w:t>45</w:t>
      </w:r>
      <w:r w:rsidRPr="008F58B9">
        <w:rPr>
          <w:rFonts w:ascii="標楷體" w:eastAsia="標楷體" w:hAnsi="標楷體" w:hint="eastAsia"/>
          <w:sz w:val="28"/>
          <w:szCs w:val="28"/>
        </w:rPr>
        <w:t>個日曆天前將採購標的送達本場並完成安裝測試及教育訓練。</w:t>
      </w:r>
    </w:p>
    <w:p w:rsidR="00690F5A" w:rsidRPr="008F58B9" w:rsidRDefault="00690F5A">
      <w:pPr>
        <w:spacing w:line="400" w:lineRule="exact"/>
        <w:ind w:leftChars="251" w:left="1022" w:hangingChars="150" w:hanging="420"/>
        <w:rPr>
          <w:rFonts w:ascii="標楷體" w:eastAsia="標楷體" w:hAnsi="標楷體" w:cs="Arial"/>
          <w:sz w:val="28"/>
          <w:szCs w:val="28"/>
        </w:rPr>
      </w:pPr>
    </w:p>
    <w:sectPr w:rsidR="00690F5A" w:rsidRPr="008F58B9" w:rsidSect="008F58B9">
      <w:footerReference w:type="default" r:id="rId9"/>
      <w:pgSz w:w="11906" w:h="16838" w:code="9"/>
      <w:pgMar w:top="568" w:right="1226" w:bottom="726" w:left="851"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29" w:rsidRDefault="00DF0329" w:rsidP="00386EDF">
      <w:r>
        <w:separator/>
      </w:r>
    </w:p>
  </w:endnote>
  <w:endnote w:type="continuationSeparator" w:id="0">
    <w:p w:rsidR="00DF0329" w:rsidRDefault="00DF0329" w:rsidP="0038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12264"/>
      <w:docPartObj>
        <w:docPartGallery w:val="Page Numbers (Bottom of Page)"/>
        <w:docPartUnique/>
      </w:docPartObj>
    </w:sdtPr>
    <w:sdtContent>
      <w:p w:rsidR="00471C31" w:rsidRDefault="00471C31">
        <w:pPr>
          <w:pStyle w:val="a6"/>
          <w:jc w:val="center"/>
        </w:pPr>
        <w:r>
          <w:fldChar w:fldCharType="begin"/>
        </w:r>
        <w:r>
          <w:instrText>PAGE   \* MERGEFORMAT</w:instrText>
        </w:r>
        <w:r>
          <w:fldChar w:fldCharType="separate"/>
        </w:r>
        <w:r w:rsidR="00553D82" w:rsidRPr="00553D82">
          <w:rPr>
            <w:noProof/>
            <w:lang w:val="zh-TW"/>
          </w:rPr>
          <w:t>2</w:t>
        </w:r>
        <w:r>
          <w:fldChar w:fldCharType="end"/>
        </w:r>
      </w:p>
    </w:sdtContent>
  </w:sdt>
  <w:p w:rsidR="00471C31" w:rsidRDefault="00471C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29" w:rsidRDefault="00DF0329" w:rsidP="00386EDF">
      <w:r>
        <w:separator/>
      </w:r>
    </w:p>
  </w:footnote>
  <w:footnote w:type="continuationSeparator" w:id="0">
    <w:p w:rsidR="00DF0329" w:rsidRDefault="00DF0329" w:rsidP="0038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911"/>
    <w:multiLevelType w:val="singleLevel"/>
    <w:tmpl w:val="BBFC6806"/>
    <w:lvl w:ilvl="0">
      <w:start w:val="1"/>
      <w:numFmt w:val="decimal"/>
      <w:lvlText w:val="%1."/>
      <w:lvlJc w:val="left"/>
      <w:pPr>
        <w:tabs>
          <w:tab w:val="num" w:pos="270"/>
        </w:tabs>
        <w:ind w:left="270" w:hanging="270"/>
      </w:pPr>
      <w:rPr>
        <w:rFonts w:hint="eastAsia"/>
      </w:rPr>
    </w:lvl>
  </w:abstractNum>
  <w:abstractNum w:abstractNumId="1">
    <w:nsid w:val="11E10770"/>
    <w:multiLevelType w:val="singleLevel"/>
    <w:tmpl w:val="0409000F"/>
    <w:lvl w:ilvl="0">
      <w:start w:val="1"/>
      <w:numFmt w:val="decimal"/>
      <w:lvlText w:val="%1."/>
      <w:lvlJc w:val="left"/>
      <w:pPr>
        <w:tabs>
          <w:tab w:val="num" w:pos="425"/>
        </w:tabs>
        <w:ind w:left="425" w:hanging="425"/>
      </w:pPr>
    </w:lvl>
  </w:abstractNum>
  <w:abstractNum w:abstractNumId="2">
    <w:nsid w:val="1F6E01CE"/>
    <w:multiLevelType w:val="singleLevel"/>
    <w:tmpl w:val="7E2256D4"/>
    <w:lvl w:ilvl="0">
      <w:start w:val="1"/>
      <w:numFmt w:val="bullet"/>
      <w:lvlText w:val=""/>
      <w:lvlJc w:val="left"/>
      <w:pPr>
        <w:tabs>
          <w:tab w:val="num" w:pos="425"/>
        </w:tabs>
        <w:ind w:left="425" w:hanging="425"/>
      </w:pPr>
      <w:rPr>
        <w:rFonts w:ascii="Wingdings" w:hAnsi="Wingdings" w:hint="default"/>
        <w:sz w:val="24"/>
      </w:rPr>
    </w:lvl>
  </w:abstractNum>
  <w:abstractNum w:abstractNumId="3">
    <w:nsid w:val="2CF330B5"/>
    <w:multiLevelType w:val="singleLevel"/>
    <w:tmpl w:val="0409000F"/>
    <w:lvl w:ilvl="0">
      <w:start w:val="1"/>
      <w:numFmt w:val="decimal"/>
      <w:lvlText w:val="%1."/>
      <w:lvlJc w:val="left"/>
      <w:pPr>
        <w:tabs>
          <w:tab w:val="num" w:pos="425"/>
        </w:tabs>
        <w:ind w:left="425" w:hanging="425"/>
      </w:pPr>
    </w:lvl>
  </w:abstractNum>
  <w:abstractNum w:abstractNumId="4">
    <w:nsid w:val="2E1B0C74"/>
    <w:multiLevelType w:val="hybridMultilevel"/>
    <w:tmpl w:val="069035E8"/>
    <w:lvl w:ilvl="0" w:tplc="0409000F">
      <w:start w:val="1"/>
      <w:numFmt w:val="decimal"/>
      <w:lvlText w:val="%1."/>
      <w:lvlJc w:val="left"/>
      <w:pPr>
        <w:tabs>
          <w:tab w:val="num" w:pos="425"/>
        </w:tabs>
        <w:ind w:left="425" w:hanging="425"/>
      </w:pPr>
      <w:rPr>
        <w:rFonts w:hint="default"/>
      </w:rPr>
    </w:lvl>
    <w:lvl w:ilvl="1" w:tplc="600AD64C">
      <w:start w:val="1"/>
      <w:numFmt w:val="decimal"/>
      <w:lvlText w:val="(%2)"/>
      <w:lvlJc w:val="left"/>
      <w:pPr>
        <w:tabs>
          <w:tab w:val="num" w:pos="960"/>
        </w:tabs>
        <w:ind w:left="960" w:hanging="48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3E6200F9"/>
    <w:multiLevelType w:val="singleLevel"/>
    <w:tmpl w:val="0409000F"/>
    <w:lvl w:ilvl="0">
      <w:start w:val="1"/>
      <w:numFmt w:val="decimal"/>
      <w:lvlText w:val="%1."/>
      <w:lvlJc w:val="left"/>
      <w:pPr>
        <w:tabs>
          <w:tab w:val="num" w:pos="425"/>
        </w:tabs>
        <w:ind w:left="425" w:hanging="425"/>
      </w:pPr>
    </w:lvl>
  </w:abstractNum>
  <w:abstractNum w:abstractNumId="6">
    <w:nsid w:val="4A4219C7"/>
    <w:multiLevelType w:val="hybridMultilevel"/>
    <w:tmpl w:val="423098BA"/>
    <w:lvl w:ilvl="0" w:tplc="38EAC71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B6E0E4E"/>
    <w:multiLevelType w:val="hybridMultilevel"/>
    <w:tmpl w:val="81981138"/>
    <w:lvl w:ilvl="0" w:tplc="0E90F442">
      <w:start w:val="1"/>
      <w:numFmt w:val="bullet"/>
      <w:lvlText w:val=""/>
      <w:lvlJc w:val="left"/>
      <w:pPr>
        <w:tabs>
          <w:tab w:val="num" w:pos="425"/>
        </w:tabs>
        <w:ind w:left="425" w:hanging="425"/>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5A232C89"/>
    <w:multiLevelType w:val="hybridMultilevel"/>
    <w:tmpl w:val="BE9CFB28"/>
    <w:lvl w:ilvl="0" w:tplc="C12EB058">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5"/>
  </w:num>
  <w:num w:numId="4">
    <w:abstractNumId w:val="1"/>
  </w:num>
  <w:num w:numId="5">
    <w:abstractNumId w:val="2"/>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6AB"/>
    <w:rsid w:val="00034EE4"/>
    <w:rsid w:val="00121CF8"/>
    <w:rsid w:val="00136E4C"/>
    <w:rsid w:val="00172BF3"/>
    <w:rsid w:val="00197EEE"/>
    <w:rsid w:val="0026530C"/>
    <w:rsid w:val="002942AC"/>
    <w:rsid w:val="002D7217"/>
    <w:rsid w:val="002E1969"/>
    <w:rsid w:val="002E3B2C"/>
    <w:rsid w:val="00345002"/>
    <w:rsid w:val="00366F34"/>
    <w:rsid w:val="00370155"/>
    <w:rsid w:val="00386EDF"/>
    <w:rsid w:val="0039398B"/>
    <w:rsid w:val="003B37E3"/>
    <w:rsid w:val="003B5CF1"/>
    <w:rsid w:val="003F1EAE"/>
    <w:rsid w:val="00400178"/>
    <w:rsid w:val="004215FD"/>
    <w:rsid w:val="00435182"/>
    <w:rsid w:val="00471C31"/>
    <w:rsid w:val="004824A1"/>
    <w:rsid w:val="00543B2B"/>
    <w:rsid w:val="00553D82"/>
    <w:rsid w:val="00554EAB"/>
    <w:rsid w:val="005936FA"/>
    <w:rsid w:val="005D1A2E"/>
    <w:rsid w:val="00686241"/>
    <w:rsid w:val="00690F5A"/>
    <w:rsid w:val="006B3DAA"/>
    <w:rsid w:val="006B6FB2"/>
    <w:rsid w:val="006F5626"/>
    <w:rsid w:val="00720363"/>
    <w:rsid w:val="007233B5"/>
    <w:rsid w:val="00735753"/>
    <w:rsid w:val="00757507"/>
    <w:rsid w:val="007B66E8"/>
    <w:rsid w:val="007C07E4"/>
    <w:rsid w:val="007D485D"/>
    <w:rsid w:val="00833D61"/>
    <w:rsid w:val="00834C2D"/>
    <w:rsid w:val="00855C19"/>
    <w:rsid w:val="008742EE"/>
    <w:rsid w:val="008936DE"/>
    <w:rsid w:val="008C1B2B"/>
    <w:rsid w:val="008D5BBA"/>
    <w:rsid w:val="008F58B9"/>
    <w:rsid w:val="009275A4"/>
    <w:rsid w:val="00936728"/>
    <w:rsid w:val="00991449"/>
    <w:rsid w:val="009A33E1"/>
    <w:rsid w:val="009C36AB"/>
    <w:rsid w:val="00A60A85"/>
    <w:rsid w:val="00A873D0"/>
    <w:rsid w:val="00AA3D24"/>
    <w:rsid w:val="00AD639E"/>
    <w:rsid w:val="00AD78E1"/>
    <w:rsid w:val="00AF5371"/>
    <w:rsid w:val="00B04C79"/>
    <w:rsid w:val="00B139DE"/>
    <w:rsid w:val="00B45D58"/>
    <w:rsid w:val="00B67DD3"/>
    <w:rsid w:val="00B83498"/>
    <w:rsid w:val="00BB4B83"/>
    <w:rsid w:val="00C0023E"/>
    <w:rsid w:val="00C06126"/>
    <w:rsid w:val="00C13FD6"/>
    <w:rsid w:val="00C52A08"/>
    <w:rsid w:val="00C81A6E"/>
    <w:rsid w:val="00C841F1"/>
    <w:rsid w:val="00C94C7A"/>
    <w:rsid w:val="00CA09DE"/>
    <w:rsid w:val="00CE5A64"/>
    <w:rsid w:val="00D00399"/>
    <w:rsid w:val="00D43D06"/>
    <w:rsid w:val="00D73F19"/>
    <w:rsid w:val="00DF0329"/>
    <w:rsid w:val="00E53B8F"/>
    <w:rsid w:val="00E53BA2"/>
    <w:rsid w:val="00EB63ED"/>
    <w:rsid w:val="00EC2B8A"/>
    <w:rsid w:val="00F33929"/>
    <w:rsid w:val="00F40081"/>
    <w:rsid w:val="00F428A2"/>
    <w:rsid w:val="00F60699"/>
    <w:rsid w:val="00F7565A"/>
    <w:rsid w:val="00F94424"/>
    <w:rsid w:val="00FC32A5"/>
    <w:rsid w:val="00FE768D"/>
    <w:rsid w:val="00FF3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2">
    <w:name w:val="heading 2"/>
    <w:basedOn w:val="a"/>
    <w:next w:val="a0"/>
    <w:qFormat/>
    <w:pPr>
      <w:keepNext/>
      <w:spacing w:line="720" w:lineRule="auto"/>
      <w:outlineLvl w:val="1"/>
    </w:pPr>
    <w:rPr>
      <w:rFonts w:ascii="Arial" w:hAnsi="Arial"/>
      <w:b/>
      <w:sz w:val="48"/>
    </w:rPr>
  </w:style>
  <w:style w:type="paragraph" w:styleId="5">
    <w:name w:val="heading 5"/>
    <w:basedOn w:val="a"/>
    <w:next w:val="a"/>
    <w:link w:val="50"/>
    <w:semiHidden/>
    <w:unhideWhenUsed/>
    <w:qFormat/>
    <w:rsid w:val="00B45D58"/>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link w:val="a5"/>
    <w:rsid w:val="00386EDF"/>
    <w:pPr>
      <w:tabs>
        <w:tab w:val="center" w:pos="4153"/>
        <w:tab w:val="right" w:pos="8306"/>
      </w:tabs>
      <w:snapToGrid w:val="0"/>
    </w:pPr>
    <w:rPr>
      <w:sz w:val="20"/>
    </w:rPr>
  </w:style>
  <w:style w:type="character" w:customStyle="1" w:styleId="a5">
    <w:name w:val="頁首 字元"/>
    <w:link w:val="a4"/>
    <w:rsid w:val="00386EDF"/>
    <w:rPr>
      <w:kern w:val="2"/>
    </w:rPr>
  </w:style>
  <w:style w:type="paragraph" w:styleId="a6">
    <w:name w:val="footer"/>
    <w:basedOn w:val="a"/>
    <w:link w:val="a7"/>
    <w:uiPriority w:val="99"/>
    <w:rsid w:val="00386EDF"/>
    <w:pPr>
      <w:tabs>
        <w:tab w:val="center" w:pos="4153"/>
        <w:tab w:val="right" w:pos="8306"/>
      </w:tabs>
      <w:snapToGrid w:val="0"/>
    </w:pPr>
    <w:rPr>
      <w:sz w:val="20"/>
    </w:rPr>
  </w:style>
  <w:style w:type="character" w:customStyle="1" w:styleId="a7">
    <w:name w:val="頁尾 字元"/>
    <w:link w:val="a6"/>
    <w:uiPriority w:val="99"/>
    <w:rsid w:val="00386EDF"/>
    <w:rPr>
      <w:kern w:val="2"/>
    </w:rPr>
  </w:style>
  <w:style w:type="character" w:customStyle="1" w:styleId="50">
    <w:name w:val="標題 5 字元"/>
    <w:basedOn w:val="a1"/>
    <w:link w:val="5"/>
    <w:semiHidden/>
    <w:rsid w:val="00B45D58"/>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2">
    <w:name w:val="heading 2"/>
    <w:basedOn w:val="a"/>
    <w:next w:val="a0"/>
    <w:qFormat/>
    <w:pPr>
      <w:keepNext/>
      <w:spacing w:line="720" w:lineRule="auto"/>
      <w:outlineLvl w:val="1"/>
    </w:pPr>
    <w:rPr>
      <w:rFonts w:ascii="Arial" w:hAnsi="Arial"/>
      <w:b/>
      <w:sz w:val="48"/>
    </w:rPr>
  </w:style>
  <w:style w:type="paragraph" w:styleId="5">
    <w:name w:val="heading 5"/>
    <w:basedOn w:val="a"/>
    <w:next w:val="a"/>
    <w:link w:val="50"/>
    <w:semiHidden/>
    <w:unhideWhenUsed/>
    <w:qFormat/>
    <w:rsid w:val="00B45D58"/>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link w:val="a5"/>
    <w:rsid w:val="00386EDF"/>
    <w:pPr>
      <w:tabs>
        <w:tab w:val="center" w:pos="4153"/>
        <w:tab w:val="right" w:pos="8306"/>
      </w:tabs>
      <w:snapToGrid w:val="0"/>
    </w:pPr>
    <w:rPr>
      <w:sz w:val="20"/>
    </w:rPr>
  </w:style>
  <w:style w:type="character" w:customStyle="1" w:styleId="a5">
    <w:name w:val="頁首 字元"/>
    <w:link w:val="a4"/>
    <w:rsid w:val="00386EDF"/>
    <w:rPr>
      <w:kern w:val="2"/>
    </w:rPr>
  </w:style>
  <w:style w:type="paragraph" w:styleId="a6">
    <w:name w:val="footer"/>
    <w:basedOn w:val="a"/>
    <w:link w:val="a7"/>
    <w:uiPriority w:val="99"/>
    <w:rsid w:val="00386EDF"/>
    <w:pPr>
      <w:tabs>
        <w:tab w:val="center" w:pos="4153"/>
        <w:tab w:val="right" w:pos="8306"/>
      </w:tabs>
      <w:snapToGrid w:val="0"/>
    </w:pPr>
    <w:rPr>
      <w:sz w:val="20"/>
    </w:rPr>
  </w:style>
  <w:style w:type="character" w:customStyle="1" w:styleId="a7">
    <w:name w:val="頁尾 字元"/>
    <w:link w:val="a6"/>
    <w:uiPriority w:val="99"/>
    <w:rsid w:val="00386EDF"/>
    <w:rPr>
      <w:kern w:val="2"/>
    </w:rPr>
  </w:style>
  <w:style w:type="character" w:customStyle="1" w:styleId="50">
    <w:name w:val="標題 5 字元"/>
    <w:basedOn w:val="a1"/>
    <w:link w:val="5"/>
    <w:semiHidden/>
    <w:rsid w:val="00B45D58"/>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CDEDC-198D-4E8B-922B-DBCF7F66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196</Words>
  <Characters>1123</Characters>
  <Application>Microsoft Office Word</Application>
  <DocSecurity>0</DocSecurity>
  <Lines>9</Lines>
  <Paragraphs>2</Paragraphs>
  <ScaleCrop>false</ScaleCrop>
  <Company>United Corps Co., Ltd.</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HERMLE</dc:title>
  <dc:subject/>
  <dc:creator>Cliff Chao</dc:creator>
  <cp:keywords/>
  <cp:lastModifiedBy>user</cp:lastModifiedBy>
  <cp:revision>13</cp:revision>
  <cp:lastPrinted>2017-02-23T00:47:00Z</cp:lastPrinted>
  <dcterms:created xsi:type="dcterms:W3CDTF">2016-07-21T02:51:00Z</dcterms:created>
  <dcterms:modified xsi:type="dcterms:W3CDTF">2017-02-23T02:11:00Z</dcterms:modified>
</cp:coreProperties>
</file>