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03" w:rsidRDefault="00DF368D">
      <w:pPr>
        <w:spacing w:before="40"/>
        <w:ind w:right="692"/>
        <w:jc w:val="right"/>
        <w:rPr>
          <w:rFonts w:ascii="Times New Roman" w:eastAsia="Times New Roman"/>
          <w:b/>
          <w:sz w:val="28"/>
        </w:rPr>
      </w:pPr>
      <w:r>
        <w:rPr>
          <w:rFonts w:ascii="超研澤細黑" w:eastAsia="超研澤細黑" w:hint="eastAsia"/>
          <w:sz w:val="28"/>
        </w:rPr>
        <w:t>附件</w:t>
      </w:r>
      <w:r>
        <w:rPr>
          <w:rFonts w:ascii="超研澤細黑" w:eastAsia="超研澤細黑" w:hint="eastAsia"/>
          <w:sz w:val="28"/>
        </w:rPr>
        <w:t xml:space="preserve"> </w:t>
      </w:r>
      <w:r>
        <w:rPr>
          <w:rFonts w:ascii="Times New Roman" w:eastAsia="Times New Roman"/>
          <w:b/>
          <w:sz w:val="28"/>
        </w:rPr>
        <w:t>3</w:t>
      </w:r>
    </w:p>
    <w:p w:rsidR="00B37703" w:rsidRDefault="00B37703">
      <w:pPr>
        <w:pStyle w:val="a3"/>
        <w:spacing w:before="1"/>
        <w:rPr>
          <w:rFonts w:ascii="Times New Roman"/>
          <w:b/>
          <w:sz w:val="21"/>
        </w:rPr>
      </w:pPr>
    </w:p>
    <w:p w:rsidR="00B37703" w:rsidRDefault="00DF368D" w:rsidP="00DF368D">
      <w:pPr>
        <w:tabs>
          <w:tab w:val="left" w:pos="8505"/>
        </w:tabs>
        <w:spacing w:before="28" w:line="343" w:lineRule="auto"/>
        <w:ind w:left="3010" w:right="1907" w:hanging="2017"/>
        <w:jc w:val="center"/>
        <w:rPr>
          <w:rFonts w:ascii="超研澤細黑" w:eastAsia="超研澤細黑"/>
          <w:sz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9pt;margin-top:68pt;width:487.1pt;height:493.4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8"/>
                    <w:gridCol w:w="7458"/>
                  </w:tblGrid>
                  <w:tr w:rsidR="00B37703">
                    <w:trPr>
                      <w:trHeight w:val="722"/>
                    </w:trPr>
                    <w:tc>
                      <w:tcPr>
                        <w:tcW w:w="2268" w:type="dxa"/>
                      </w:tcPr>
                      <w:p w:rsidR="00B37703" w:rsidRDefault="00DF368D">
                        <w:pPr>
                          <w:pStyle w:val="TableParagraph"/>
                          <w:spacing w:before="231"/>
                          <w:ind w:left="5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廠商名稱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37703" w:rsidRDefault="00B3770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B37703">
                    <w:trPr>
                      <w:trHeight w:val="719"/>
                    </w:trPr>
                    <w:tc>
                      <w:tcPr>
                        <w:tcW w:w="2268" w:type="dxa"/>
                      </w:tcPr>
                      <w:p w:rsidR="00B37703" w:rsidRDefault="00DF368D">
                        <w:pPr>
                          <w:pStyle w:val="TableParagraph"/>
                          <w:spacing w:before="231"/>
                          <w:ind w:left="2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移轉技術名稱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37703" w:rsidRDefault="00DF368D">
                        <w:pPr>
                          <w:pStyle w:val="TableParagraph"/>
                          <w:spacing w:before="166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鳳梨果實網袋包裝機械製造及裝配技術</w:t>
                        </w:r>
                      </w:p>
                    </w:tc>
                  </w:tr>
                  <w:tr w:rsidR="00B37703">
                    <w:trPr>
                      <w:trHeight w:val="1056"/>
                    </w:trPr>
                    <w:tc>
                      <w:tcPr>
                        <w:tcW w:w="2268" w:type="dxa"/>
                      </w:tcPr>
                      <w:p w:rsidR="00B37703" w:rsidRDefault="00B37703">
                        <w:pPr>
                          <w:pStyle w:val="TableParagraph"/>
                          <w:spacing w:before="7"/>
                          <w:rPr>
                            <w:sz w:val="28"/>
                          </w:rPr>
                        </w:pPr>
                      </w:p>
                      <w:p w:rsidR="00B37703" w:rsidRDefault="00DF368D">
                        <w:pPr>
                          <w:pStyle w:val="TableParagraph"/>
                          <w:ind w:left="2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科技計畫名稱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37703" w:rsidRDefault="00B37703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B37703" w:rsidRDefault="00DF368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鳳梨包裝機械之研究</w:t>
                        </w:r>
                      </w:p>
                    </w:tc>
                  </w:tr>
                  <w:tr w:rsidR="00B37703">
                    <w:trPr>
                      <w:trHeight w:val="719"/>
                    </w:trPr>
                    <w:tc>
                      <w:tcPr>
                        <w:tcW w:w="2268" w:type="dxa"/>
                      </w:tcPr>
                      <w:p w:rsidR="00B37703" w:rsidRDefault="00DF368D">
                        <w:pPr>
                          <w:pStyle w:val="TableParagraph"/>
                          <w:spacing w:before="231"/>
                          <w:ind w:left="4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計畫主持人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37703" w:rsidRDefault="00DF368D">
                        <w:pPr>
                          <w:pStyle w:val="TableParagraph"/>
                          <w:spacing w:before="166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潘光月</w:t>
                        </w:r>
                      </w:p>
                    </w:tc>
                  </w:tr>
                  <w:tr w:rsidR="00B37703">
                    <w:trPr>
                      <w:trHeight w:val="1679"/>
                    </w:trPr>
                    <w:tc>
                      <w:tcPr>
                        <w:tcW w:w="2268" w:type="dxa"/>
                      </w:tcPr>
                      <w:p w:rsidR="00B37703" w:rsidRDefault="00B3770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37703" w:rsidRDefault="00B37703">
                        <w:pPr>
                          <w:pStyle w:val="TableParagraph"/>
                          <w:spacing w:before="11"/>
                        </w:pPr>
                      </w:p>
                      <w:p w:rsidR="00B37703" w:rsidRDefault="00DF368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擬利用技術內容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37703" w:rsidRDefault="00B3770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37703" w:rsidRDefault="00B37703">
                        <w:pPr>
                          <w:pStyle w:val="TableParagraph"/>
                          <w:spacing w:before="11"/>
                        </w:pPr>
                      </w:p>
                      <w:p w:rsidR="00B37703" w:rsidRDefault="00DF368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鳳梨果實網袋包裝機械作業流程之相關機構與技術。</w:t>
                        </w:r>
                      </w:p>
                    </w:tc>
                  </w:tr>
                  <w:tr w:rsidR="00B37703">
                    <w:trPr>
                      <w:trHeight w:val="1682"/>
                    </w:trPr>
                    <w:tc>
                      <w:tcPr>
                        <w:tcW w:w="2268" w:type="dxa"/>
                      </w:tcPr>
                      <w:p w:rsidR="00B37703" w:rsidRDefault="00B3770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37703" w:rsidRDefault="00B37703">
                        <w:pPr>
                          <w:pStyle w:val="TableParagraph"/>
                          <w:spacing w:before="11"/>
                        </w:pPr>
                      </w:p>
                      <w:p w:rsidR="00B37703" w:rsidRDefault="00DF368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授權地區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37703" w:rsidRDefault="00B3770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37703" w:rsidRDefault="00B37703">
                        <w:pPr>
                          <w:pStyle w:val="TableParagraph"/>
                          <w:spacing w:before="11"/>
                        </w:pPr>
                      </w:p>
                      <w:p w:rsidR="00B37703" w:rsidRDefault="00DF368D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我國管轄區域內，產品銷售出口地區不限</w:t>
                        </w:r>
                      </w:p>
                    </w:tc>
                  </w:tr>
                  <w:tr w:rsidR="00B37703">
                    <w:trPr>
                      <w:trHeight w:val="3208"/>
                    </w:trPr>
                    <w:tc>
                      <w:tcPr>
                        <w:tcW w:w="2268" w:type="dxa"/>
                      </w:tcPr>
                      <w:p w:rsidR="00B37703" w:rsidRDefault="00B3770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37703" w:rsidRDefault="00B3770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B37703" w:rsidRDefault="00B37703">
                        <w:pPr>
                          <w:pStyle w:val="TableParagraph"/>
                          <w:spacing w:before="7"/>
                          <w:rPr>
                            <w:sz w:val="31"/>
                          </w:rPr>
                        </w:pPr>
                      </w:p>
                      <w:p w:rsidR="00B37703" w:rsidRDefault="00DF368D">
                        <w:pPr>
                          <w:pStyle w:val="TableParagraph"/>
                          <w:spacing w:before="1" w:line="304" w:lineRule="auto"/>
                          <w:ind w:left="108" w:right="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預期應用範圍及預期產品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B37703" w:rsidRDefault="00B37703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B37703" w:rsidRDefault="00B37703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B37703" w:rsidRDefault="00DF368D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21"/>
                          </w:tabs>
                          <w:spacing w:before="210"/>
                          <w:rPr>
                            <w:rFonts w:ascii="Times New Roman" w:eastAsia="Times New Roman"/>
                            <w:sz w:val="26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預期應用範圍：農業資材及農產品搬運。</w:t>
                        </w:r>
                      </w:p>
                      <w:p w:rsidR="00B37703" w:rsidRDefault="00B37703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 w:rsidR="00B37703" w:rsidRDefault="00DF368D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92"/>
                          </w:tabs>
                          <w:ind w:left="391" w:hanging="284"/>
                          <w:rPr>
                            <w:sz w:val="26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預期產品：網袋包裝機械。</w:t>
                        </w:r>
                      </w:p>
                    </w:tc>
                  </w:tr>
                </w:tbl>
                <w:p w:rsidR="00B37703" w:rsidRDefault="00B3770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超研澤細黑" w:eastAsia="超研澤細黑" w:hint="eastAsia"/>
          <w:sz w:val="36"/>
        </w:rPr>
        <w:t>高雄區農業改良場研究成果技術移轉意願書</w:t>
      </w: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/>
          <w:sz w:val="36"/>
        </w:rPr>
      </w:pPr>
    </w:p>
    <w:p w:rsidR="00B37703" w:rsidRDefault="00B37703">
      <w:pPr>
        <w:pStyle w:val="a3"/>
        <w:rPr>
          <w:rFonts w:ascii="超研澤細黑" w:hint="eastAsia"/>
          <w:sz w:val="36"/>
        </w:rPr>
      </w:pPr>
    </w:p>
    <w:p w:rsidR="00DF368D" w:rsidRDefault="00DF368D">
      <w:pPr>
        <w:pStyle w:val="a3"/>
        <w:rPr>
          <w:rFonts w:ascii="超研澤細黑" w:hint="eastAsia"/>
          <w:sz w:val="36"/>
        </w:rPr>
      </w:pPr>
    </w:p>
    <w:p w:rsidR="00DF368D" w:rsidRDefault="00DF368D">
      <w:pPr>
        <w:pStyle w:val="a3"/>
        <w:rPr>
          <w:rFonts w:ascii="超研澤細黑" w:hint="eastAsia"/>
          <w:sz w:val="36"/>
        </w:rPr>
      </w:pPr>
    </w:p>
    <w:p w:rsidR="00DF368D" w:rsidRDefault="00DF368D">
      <w:pPr>
        <w:pStyle w:val="a3"/>
        <w:rPr>
          <w:rFonts w:ascii="超研澤細黑"/>
          <w:sz w:val="36"/>
        </w:rPr>
      </w:pPr>
      <w:bookmarkStart w:id="0" w:name="_GoBack"/>
      <w:bookmarkEnd w:id="0"/>
    </w:p>
    <w:p w:rsidR="00B37703" w:rsidRDefault="00DF368D">
      <w:pPr>
        <w:pStyle w:val="a3"/>
        <w:tabs>
          <w:tab w:val="left" w:pos="5295"/>
        </w:tabs>
        <w:spacing w:before="314"/>
        <w:ind w:left="117"/>
      </w:pPr>
      <w:r>
        <w:t>申請人</w:t>
      </w:r>
      <w:r>
        <w:rPr>
          <w:spacing w:val="-3"/>
        </w:rPr>
        <w:t>（</w:t>
      </w:r>
      <w:r>
        <w:t>公司</w:t>
      </w:r>
      <w:r>
        <w:rPr>
          <w:spacing w:val="-3"/>
        </w:rPr>
        <w:t>代表</w:t>
      </w:r>
      <w:r>
        <w:t>人</w:t>
      </w:r>
      <w:r>
        <w:rPr>
          <w:spacing w:val="-140"/>
        </w:rPr>
        <w:t>）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2"/>
        </w:rPr>
        <w:t>（</w:t>
      </w:r>
      <w:r>
        <w:t>簽章）</w:t>
      </w:r>
    </w:p>
    <w:p w:rsidR="00B37703" w:rsidRDefault="00B37703">
      <w:pPr>
        <w:pStyle w:val="a3"/>
        <w:rPr>
          <w:sz w:val="20"/>
        </w:rPr>
      </w:pPr>
    </w:p>
    <w:p w:rsidR="00B37703" w:rsidRDefault="00B37703">
      <w:pPr>
        <w:pStyle w:val="a3"/>
        <w:spacing w:before="3"/>
        <w:rPr>
          <w:sz w:val="20"/>
        </w:rPr>
      </w:pPr>
    </w:p>
    <w:p w:rsidR="00B37703" w:rsidRDefault="00DF368D">
      <w:pPr>
        <w:pStyle w:val="a3"/>
        <w:tabs>
          <w:tab w:val="left" w:pos="2637"/>
          <w:tab w:val="left" w:pos="3898"/>
          <w:tab w:val="left" w:pos="5297"/>
        </w:tabs>
        <w:spacing w:before="45"/>
        <w:ind w:left="117"/>
      </w:pPr>
      <w:r>
        <w:t>申請日</w:t>
      </w:r>
      <w:r>
        <w:rPr>
          <w:spacing w:val="-3"/>
        </w:rPr>
        <w:t>期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</w:p>
    <w:sectPr w:rsidR="00B37703">
      <w:type w:val="continuous"/>
      <w:pgSz w:w="11910" w:h="16840"/>
      <w:pgMar w:top="124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細黑">
    <w:altName w:val="MS Gothic"/>
    <w:charset w:val="88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31AD"/>
    <w:multiLevelType w:val="hybridMultilevel"/>
    <w:tmpl w:val="DE085EB8"/>
    <w:lvl w:ilvl="0" w:tplc="23E0D242">
      <w:start w:val="1"/>
      <w:numFmt w:val="decimal"/>
      <w:lvlText w:val="%1."/>
      <w:lvlJc w:val="left"/>
      <w:pPr>
        <w:ind w:left="321" w:hanging="213"/>
        <w:jc w:val="left"/>
      </w:pPr>
      <w:rPr>
        <w:rFonts w:hint="default"/>
        <w:spacing w:val="-3"/>
        <w:w w:val="100"/>
        <w:lang w:val="zh-TW" w:eastAsia="zh-TW" w:bidi="zh-TW"/>
      </w:rPr>
    </w:lvl>
    <w:lvl w:ilvl="1" w:tplc="DF928478">
      <w:numFmt w:val="bullet"/>
      <w:lvlText w:val="•"/>
      <w:lvlJc w:val="left"/>
      <w:pPr>
        <w:ind w:left="1032" w:hanging="213"/>
      </w:pPr>
      <w:rPr>
        <w:rFonts w:hint="default"/>
        <w:lang w:val="zh-TW" w:eastAsia="zh-TW" w:bidi="zh-TW"/>
      </w:rPr>
    </w:lvl>
    <w:lvl w:ilvl="2" w:tplc="588E9FAE">
      <w:numFmt w:val="bullet"/>
      <w:lvlText w:val="•"/>
      <w:lvlJc w:val="left"/>
      <w:pPr>
        <w:ind w:left="1745" w:hanging="213"/>
      </w:pPr>
      <w:rPr>
        <w:rFonts w:hint="default"/>
        <w:lang w:val="zh-TW" w:eastAsia="zh-TW" w:bidi="zh-TW"/>
      </w:rPr>
    </w:lvl>
    <w:lvl w:ilvl="3" w:tplc="7AAEC3FC">
      <w:numFmt w:val="bullet"/>
      <w:lvlText w:val="•"/>
      <w:lvlJc w:val="left"/>
      <w:pPr>
        <w:ind w:left="2458" w:hanging="213"/>
      </w:pPr>
      <w:rPr>
        <w:rFonts w:hint="default"/>
        <w:lang w:val="zh-TW" w:eastAsia="zh-TW" w:bidi="zh-TW"/>
      </w:rPr>
    </w:lvl>
    <w:lvl w:ilvl="4" w:tplc="354C3628">
      <w:numFmt w:val="bullet"/>
      <w:lvlText w:val="•"/>
      <w:lvlJc w:val="left"/>
      <w:pPr>
        <w:ind w:left="3171" w:hanging="213"/>
      </w:pPr>
      <w:rPr>
        <w:rFonts w:hint="default"/>
        <w:lang w:val="zh-TW" w:eastAsia="zh-TW" w:bidi="zh-TW"/>
      </w:rPr>
    </w:lvl>
    <w:lvl w:ilvl="5" w:tplc="23CCD66A">
      <w:numFmt w:val="bullet"/>
      <w:lvlText w:val="•"/>
      <w:lvlJc w:val="left"/>
      <w:pPr>
        <w:ind w:left="3884" w:hanging="213"/>
      </w:pPr>
      <w:rPr>
        <w:rFonts w:hint="default"/>
        <w:lang w:val="zh-TW" w:eastAsia="zh-TW" w:bidi="zh-TW"/>
      </w:rPr>
    </w:lvl>
    <w:lvl w:ilvl="6" w:tplc="4C6C635E">
      <w:numFmt w:val="bullet"/>
      <w:lvlText w:val="•"/>
      <w:lvlJc w:val="left"/>
      <w:pPr>
        <w:ind w:left="4596" w:hanging="213"/>
      </w:pPr>
      <w:rPr>
        <w:rFonts w:hint="default"/>
        <w:lang w:val="zh-TW" w:eastAsia="zh-TW" w:bidi="zh-TW"/>
      </w:rPr>
    </w:lvl>
    <w:lvl w:ilvl="7" w:tplc="61D21C2C">
      <w:numFmt w:val="bullet"/>
      <w:lvlText w:val="•"/>
      <w:lvlJc w:val="left"/>
      <w:pPr>
        <w:ind w:left="5309" w:hanging="213"/>
      </w:pPr>
      <w:rPr>
        <w:rFonts w:hint="default"/>
        <w:lang w:val="zh-TW" w:eastAsia="zh-TW" w:bidi="zh-TW"/>
      </w:rPr>
    </w:lvl>
    <w:lvl w:ilvl="8" w:tplc="390E1DA0">
      <w:numFmt w:val="bullet"/>
      <w:lvlText w:val="•"/>
      <w:lvlJc w:val="left"/>
      <w:pPr>
        <w:ind w:left="6022" w:hanging="213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37703"/>
    <w:rsid w:val="00B37703"/>
    <w:rsid w:val="00D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2</cp:revision>
  <dcterms:created xsi:type="dcterms:W3CDTF">2023-07-21T02:46:00Z</dcterms:created>
  <dcterms:modified xsi:type="dcterms:W3CDTF">2023-07-21T07:02:00Z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